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7A" w:rsidRDefault="00CA037A" w:rsidP="00CA037A">
      <w:pPr>
        <w:pStyle w:val="a5"/>
        <w:shd w:val="clear" w:color="auto" w:fill="FFFFFF"/>
        <w:spacing w:beforeLines="50" w:before="120" w:beforeAutospacing="0" w:after="0" w:afterAutospacing="0" w:line="360" w:lineRule="auto"/>
        <w:jc w:val="center"/>
        <w:rPr>
          <w:rStyle w:val="a6"/>
          <w:rFonts w:ascii="Arial" w:hAnsi="Arial" w:cs="Arial" w:hint="eastAsia"/>
          <w:sz w:val="36"/>
          <w:szCs w:val="36"/>
        </w:rPr>
      </w:pPr>
      <w:r w:rsidRPr="00CA037A">
        <w:rPr>
          <w:rStyle w:val="a6"/>
          <w:rFonts w:ascii="Arial" w:hAnsi="Arial" w:cs="Arial" w:hint="eastAsia"/>
          <w:sz w:val="36"/>
          <w:szCs w:val="36"/>
        </w:rPr>
        <w:t>中华人民共和国生物安全法</w:t>
      </w:r>
    </w:p>
    <w:p w:rsidR="00CA037A" w:rsidRDefault="00CA037A" w:rsidP="00CA037A">
      <w:pPr>
        <w:pStyle w:val="a5"/>
        <w:shd w:val="clear" w:color="auto" w:fill="FFFFFF"/>
        <w:spacing w:before="0" w:beforeAutospacing="0" w:after="0" w:afterAutospacing="0" w:line="360" w:lineRule="auto"/>
        <w:jc w:val="center"/>
        <w:rPr>
          <w:rStyle w:val="a6"/>
          <w:rFonts w:ascii="Times New Roman" w:hAnsi="Times New Roman" w:cs="Times New Roman" w:hint="eastAsia"/>
          <w:b w:val="0"/>
          <w:sz w:val="21"/>
          <w:szCs w:val="21"/>
        </w:rPr>
      </w:pPr>
      <w:r w:rsidRPr="00CA037A">
        <w:rPr>
          <w:rStyle w:val="a6"/>
          <w:rFonts w:ascii="Times New Roman" w:hAnsi="Times New Roman" w:cs="Times New Roman"/>
          <w:b w:val="0"/>
          <w:sz w:val="21"/>
          <w:szCs w:val="21"/>
        </w:rPr>
        <w:t>（</w:t>
      </w:r>
      <w:r w:rsidRPr="00CA037A">
        <w:rPr>
          <w:rStyle w:val="a6"/>
          <w:rFonts w:ascii="Times New Roman" w:hAnsi="Times New Roman" w:cs="Times New Roman"/>
          <w:b w:val="0"/>
          <w:sz w:val="21"/>
          <w:szCs w:val="21"/>
        </w:rPr>
        <w:t>2020</w:t>
      </w:r>
      <w:r w:rsidRPr="00CA037A">
        <w:rPr>
          <w:rStyle w:val="a6"/>
          <w:rFonts w:ascii="Times New Roman" w:hAnsi="Times New Roman" w:cs="Times New Roman"/>
          <w:b w:val="0"/>
          <w:sz w:val="21"/>
          <w:szCs w:val="21"/>
        </w:rPr>
        <w:t>年</w:t>
      </w:r>
      <w:r w:rsidRPr="00CA037A">
        <w:rPr>
          <w:rStyle w:val="a6"/>
          <w:rFonts w:ascii="Times New Roman" w:hAnsi="Times New Roman" w:cs="Times New Roman"/>
          <w:b w:val="0"/>
          <w:sz w:val="21"/>
          <w:szCs w:val="21"/>
        </w:rPr>
        <w:t>10</w:t>
      </w:r>
      <w:r w:rsidRPr="00CA037A">
        <w:rPr>
          <w:rStyle w:val="a6"/>
          <w:rFonts w:ascii="Times New Roman" w:hAnsi="Times New Roman" w:cs="Times New Roman"/>
          <w:b w:val="0"/>
          <w:sz w:val="21"/>
          <w:szCs w:val="21"/>
        </w:rPr>
        <w:t>月</w:t>
      </w:r>
      <w:r w:rsidRPr="00CA037A">
        <w:rPr>
          <w:rStyle w:val="a6"/>
          <w:rFonts w:ascii="Times New Roman" w:hAnsi="Times New Roman" w:cs="Times New Roman"/>
          <w:b w:val="0"/>
          <w:sz w:val="21"/>
          <w:szCs w:val="21"/>
        </w:rPr>
        <w:t>17</w:t>
      </w:r>
      <w:r w:rsidRPr="00CA037A">
        <w:rPr>
          <w:rStyle w:val="a6"/>
          <w:rFonts w:ascii="Times New Roman" w:hAnsi="Times New Roman" w:cs="Times New Roman"/>
          <w:b w:val="0"/>
          <w:sz w:val="21"/>
          <w:szCs w:val="21"/>
        </w:rPr>
        <w:t>日第十三届全国人民代表大会常务委员会第二十二次会议通过）</w:t>
      </w:r>
    </w:p>
    <w:p w:rsidR="00CA037A" w:rsidRPr="00CA037A" w:rsidRDefault="00CA037A" w:rsidP="00677A64">
      <w:pPr>
        <w:pStyle w:val="a5"/>
        <w:shd w:val="clear" w:color="auto" w:fill="FFFFFF"/>
        <w:spacing w:beforeLines="50" w:before="120" w:beforeAutospacing="0" w:after="0" w:afterAutospacing="0" w:line="360" w:lineRule="auto"/>
        <w:ind w:firstLineChars="200" w:firstLine="482"/>
        <w:rPr>
          <w:rFonts w:ascii="Times New Roman" w:hAnsi="Times New Roman" w:cs="Times New Roman"/>
          <w:bCs/>
        </w:rPr>
      </w:pPr>
      <w:r w:rsidRPr="00CA037A">
        <w:rPr>
          <w:rStyle w:val="a6"/>
          <w:rFonts w:hint="eastAsia"/>
          <w:color w:val="000000"/>
        </w:rPr>
        <w:t>目录</w:t>
      </w:r>
    </w:p>
    <w:p w:rsidR="00CA037A" w:rsidRPr="00CA037A" w:rsidRDefault="00CA037A" w:rsidP="00677A64">
      <w:pPr>
        <w:pStyle w:val="a5"/>
        <w:spacing w:beforeLines="50" w:before="120" w:beforeAutospacing="0" w:after="0" w:afterAutospacing="0" w:line="360" w:lineRule="auto"/>
        <w:rPr>
          <w:rFonts w:hint="eastAsia"/>
          <w:b/>
          <w:color w:val="000000"/>
        </w:rPr>
      </w:pPr>
      <w:r w:rsidRPr="00CA037A">
        <w:rPr>
          <w:rFonts w:hint="eastAsia"/>
          <w:color w:val="000000"/>
        </w:rPr>
        <w:t xml:space="preserve">　</w:t>
      </w:r>
      <w:r w:rsidRPr="00CA037A">
        <w:rPr>
          <w:rFonts w:hint="eastAsia"/>
          <w:b/>
          <w:color w:val="000000"/>
        </w:rPr>
        <w:t xml:space="preserve">　</w:t>
      </w:r>
      <w:r w:rsidRPr="00CA037A">
        <w:rPr>
          <w:rStyle w:val="a6"/>
          <w:rFonts w:hint="eastAsia"/>
          <w:b w:val="0"/>
          <w:color w:val="000000"/>
        </w:rPr>
        <w:t>第一章 总则</w:t>
      </w:r>
    </w:p>
    <w:p w:rsidR="00CA037A" w:rsidRPr="00CA037A" w:rsidRDefault="00CA037A" w:rsidP="00677A64">
      <w:pPr>
        <w:pStyle w:val="a5"/>
        <w:spacing w:beforeLines="50" w:before="120" w:beforeAutospacing="0" w:after="0" w:afterAutospacing="0" w:line="360" w:lineRule="auto"/>
        <w:rPr>
          <w:rFonts w:hint="eastAsia"/>
          <w:b/>
          <w:color w:val="000000"/>
        </w:rPr>
      </w:pPr>
      <w:r w:rsidRPr="00CA037A">
        <w:rPr>
          <w:rFonts w:hint="eastAsia"/>
          <w:b/>
          <w:color w:val="000000"/>
        </w:rPr>
        <w:t xml:space="preserve">　　</w:t>
      </w:r>
      <w:r w:rsidRPr="00CA037A">
        <w:rPr>
          <w:rStyle w:val="a6"/>
          <w:rFonts w:hint="eastAsia"/>
          <w:b w:val="0"/>
          <w:color w:val="000000"/>
        </w:rPr>
        <w:t>第二章 生物安全风险防控体制</w:t>
      </w:r>
    </w:p>
    <w:p w:rsidR="00CA037A" w:rsidRPr="00CA037A" w:rsidRDefault="00CA037A" w:rsidP="00677A64">
      <w:pPr>
        <w:pStyle w:val="a5"/>
        <w:spacing w:beforeLines="50" w:before="120" w:beforeAutospacing="0" w:after="0" w:afterAutospacing="0" w:line="360" w:lineRule="auto"/>
        <w:rPr>
          <w:rFonts w:hint="eastAsia"/>
          <w:b/>
          <w:color w:val="000000"/>
        </w:rPr>
      </w:pPr>
      <w:r w:rsidRPr="00CA037A">
        <w:rPr>
          <w:rFonts w:hint="eastAsia"/>
          <w:b/>
          <w:color w:val="000000"/>
        </w:rPr>
        <w:t>  </w:t>
      </w:r>
      <w:r w:rsidRPr="00CA037A">
        <w:rPr>
          <w:rStyle w:val="a6"/>
          <w:rFonts w:hint="eastAsia"/>
          <w:b w:val="0"/>
          <w:color w:val="000000"/>
        </w:rPr>
        <w:t>第三章 防控重大新发突发传染病、动植物疫情</w:t>
      </w:r>
    </w:p>
    <w:p w:rsidR="00CA037A" w:rsidRPr="00CA037A" w:rsidRDefault="00CA037A" w:rsidP="00677A64">
      <w:pPr>
        <w:pStyle w:val="a5"/>
        <w:spacing w:beforeLines="50" w:before="120" w:beforeAutospacing="0" w:after="0" w:afterAutospacing="0" w:line="360" w:lineRule="auto"/>
        <w:rPr>
          <w:rFonts w:hint="eastAsia"/>
          <w:b/>
          <w:color w:val="000000"/>
        </w:rPr>
      </w:pPr>
      <w:r w:rsidRPr="00CA037A">
        <w:rPr>
          <w:rFonts w:hint="eastAsia"/>
          <w:b/>
          <w:color w:val="000000"/>
        </w:rPr>
        <w:t xml:space="preserve">　　</w:t>
      </w:r>
      <w:r w:rsidRPr="00CA037A">
        <w:rPr>
          <w:rStyle w:val="a6"/>
          <w:rFonts w:hint="eastAsia"/>
          <w:b w:val="0"/>
          <w:color w:val="000000"/>
        </w:rPr>
        <w:t>第四章 生物技术研究、开发与应用安全</w:t>
      </w:r>
    </w:p>
    <w:p w:rsidR="00CA037A" w:rsidRPr="00CA037A" w:rsidRDefault="00CA037A" w:rsidP="00677A64">
      <w:pPr>
        <w:pStyle w:val="a5"/>
        <w:spacing w:beforeLines="50" w:before="120" w:beforeAutospacing="0" w:after="0" w:afterAutospacing="0" w:line="360" w:lineRule="auto"/>
        <w:rPr>
          <w:rFonts w:hint="eastAsia"/>
          <w:b/>
          <w:color w:val="000000"/>
        </w:rPr>
      </w:pPr>
      <w:r w:rsidRPr="00CA037A">
        <w:rPr>
          <w:rFonts w:hint="eastAsia"/>
          <w:b/>
          <w:color w:val="000000"/>
        </w:rPr>
        <w:t xml:space="preserve">　　</w:t>
      </w:r>
      <w:r w:rsidRPr="00CA037A">
        <w:rPr>
          <w:rStyle w:val="a6"/>
          <w:rFonts w:hint="eastAsia"/>
          <w:b w:val="0"/>
          <w:color w:val="000000"/>
        </w:rPr>
        <w:t>第五章 病原微生物实验室生物安全</w:t>
      </w:r>
    </w:p>
    <w:p w:rsidR="00CA037A" w:rsidRPr="00CA037A" w:rsidRDefault="00CA037A" w:rsidP="00677A64">
      <w:pPr>
        <w:pStyle w:val="a5"/>
        <w:spacing w:beforeLines="50" w:before="120" w:beforeAutospacing="0" w:after="0" w:afterAutospacing="0" w:line="360" w:lineRule="auto"/>
        <w:rPr>
          <w:rFonts w:hint="eastAsia"/>
          <w:b/>
          <w:color w:val="000000"/>
        </w:rPr>
      </w:pPr>
      <w:r w:rsidRPr="00CA037A">
        <w:rPr>
          <w:rFonts w:hint="eastAsia"/>
          <w:b/>
          <w:color w:val="000000"/>
        </w:rPr>
        <w:t xml:space="preserve">　　</w:t>
      </w:r>
      <w:r w:rsidRPr="00CA037A">
        <w:rPr>
          <w:rStyle w:val="a6"/>
          <w:rFonts w:hint="eastAsia"/>
          <w:b w:val="0"/>
          <w:color w:val="000000"/>
        </w:rPr>
        <w:t>第六章 人类遗传资源与生物资源安全</w:t>
      </w:r>
    </w:p>
    <w:p w:rsidR="00CA037A" w:rsidRPr="00CA037A" w:rsidRDefault="00CA037A" w:rsidP="00677A64">
      <w:pPr>
        <w:pStyle w:val="a5"/>
        <w:spacing w:beforeLines="50" w:before="120" w:beforeAutospacing="0" w:after="0" w:afterAutospacing="0" w:line="360" w:lineRule="auto"/>
        <w:rPr>
          <w:rFonts w:hint="eastAsia"/>
          <w:b/>
          <w:color w:val="000000"/>
        </w:rPr>
      </w:pPr>
      <w:r w:rsidRPr="00CA037A">
        <w:rPr>
          <w:rFonts w:hint="eastAsia"/>
          <w:b/>
          <w:color w:val="000000"/>
        </w:rPr>
        <w:t xml:space="preserve">　　</w:t>
      </w:r>
      <w:r w:rsidRPr="00CA037A">
        <w:rPr>
          <w:rStyle w:val="a6"/>
          <w:rFonts w:hint="eastAsia"/>
          <w:b w:val="0"/>
          <w:color w:val="000000"/>
        </w:rPr>
        <w:t>第七章 防范生物恐怖与生物武器威胁</w:t>
      </w:r>
      <w:bookmarkStart w:id="0" w:name="_GoBack"/>
      <w:bookmarkEnd w:id="0"/>
    </w:p>
    <w:p w:rsidR="00CA037A" w:rsidRPr="00CA037A" w:rsidRDefault="00CA037A" w:rsidP="00677A64">
      <w:pPr>
        <w:pStyle w:val="a5"/>
        <w:spacing w:beforeLines="50" w:before="120" w:beforeAutospacing="0" w:after="0" w:afterAutospacing="0" w:line="360" w:lineRule="auto"/>
        <w:rPr>
          <w:rFonts w:hint="eastAsia"/>
          <w:b/>
          <w:color w:val="000000"/>
        </w:rPr>
      </w:pPr>
      <w:r w:rsidRPr="00CA037A">
        <w:rPr>
          <w:rFonts w:hint="eastAsia"/>
          <w:b/>
          <w:color w:val="000000"/>
        </w:rPr>
        <w:t xml:space="preserve">　　</w:t>
      </w:r>
      <w:r w:rsidRPr="00CA037A">
        <w:rPr>
          <w:rStyle w:val="a6"/>
          <w:rFonts w:hint="eastAsia"/>
          <w:b w:val="0"/>
          <w:color w:val="000000"/>
        </w:rPr>
        <w:t>第八章 生物安全能力建设</w:t>
      </w:r>
    </w:p>
    <w:p w:rsidR="00CA037A" w:rsidRPr="00CA037A" w:rsidRDefault="00CA037A" w:rsidP="00677A64">
      <w:pPr>
        <w:pStyle w:val="a5"/>
        <w:spacing w:beforeLines="50" w:before="120" w:beforeAutospacing="0" w:after="0" w:afterAutospacing="0" w:line="360" w:lineRule="auto"/>
        <w:rPr>
          <w:rFonts w:hint="eastAsia"/>
          <w:b/>
          <w:color w:val="000000"/>
        </w:rPr>
      </w:pPr>
      <w:r w:rsidRPr="00CA037A">
        <w:rPr>
          <w:rFonts w:hint="eastAsia"/>
          <w:b/>
          <w:color w:val="000000"/>
        </w:rPr>
        <w:t xml:space="preserve">　　</w:t>
      </w:r>
      <w:r w:rsidRPr="00CA037A">
        <w:rPr>
          <w:rStyle w:val="a6"/>
          <w:rFonts w:hint="eastAsia"/>
          <w:b w:val="0"/>
          <w:color w:val="000000"/>
        </w:rPr>
        <w:t>第九章 法律责任</w:t>
      </w:r>
    </w:p>
    <w:p w:rsidR="00CA037A" w:rsidRPr="00CA037A" w:rsidRDefault="00CA037A" w:rsidP="00677A64">
      <w:pPr>
        <w:pStyle w:val="a5"/>
        <w:spacing w:beforeLines="50" w:before="120" w:beforeAutospacing="0" w:after="0" w:afterAutospacing="0" w:line="360" w:lineRule="auto"/>
        <w:rPr>
          <w:rStyle w:val="a6"/>
          <w:rFonts w:ascii="Times New Roman" w:hAnsi="Times New Roman" w:cs="Times New Roman"/>
          <w:b w:val="0"/>
          <w:sz w:val="21"/>
          <w:szCs w:val="21"/>
        </w:rPr>
      </w:pPr>
      <w:r w:rsidRPr="00CA037A">
        <w:rPr>
          <w:rFonts w:hint="eastAsia"/>
          <w:b/>
          <w:color w:val="000000"/>
        </w:rPr>
        <w:t xml:space="preserve">　　</w:t>
      </w:r>
      <w:r w:rsidRPr="00CA037A">
        <w:rPr>
          <w:rStyle w:val="a6"/>
          <w:rFonts w:hint="eastAsia"/>
          <w:b w:val="0"/>
          <w:color w:val="000000"/>
        </w:rPr>
        <w:t>第十章 附则</w:t>
      </w:r>
    </w:p>
    <w:p w:rsidR="009B6F6B" w:rsidRPr="009B6F6B" w:rsidRDefault="009B6F6B" w:rsidP="00677A64">
      <w:pPr>
        <w:pStyle w:val="a5"/>
        <w:shd w:val="clear" w:color="auto" w:fill="FFFFFF"/>
        <w:spacing w:beforeLines="50" w:before="120" w:beforeAutospacing="0" w:after="0" w:afterAutospacing="0" w:line="360" w:lineRule="auto"/>
        <w:ind w:firstLineChars="200" w:firstLine="482"/>
        <w:rPr>
          <w:rFonts w:ascii="Arial" w:hAnsi="Arial" w:cs="Arial"/>
        </w:rPr>
      </w:pPr>
      <w:r w:rsidRPr="009B6F6B">
        <w:rPr>
          <w:rStyle w:val="a6"/>
          <w:rFonts w:ascii="Arial" w:hAnsi="Arial" w:cs="Arial"/>
        </w:rPr>
        <w:t>第一章　总则</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第一条　为了维护国家安全，防范和应对生物安全风险，保障人民生命健康，保护生物资源和生态环境，促进生物技术健康发展，推动构建人类命运共同体，实现人与自然和谐共生，制定本法。</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第二条　本法所称生物安全，是指国家有效防范和应对危险生物因子及相关因素威胁，生物技术能够稳定健康发展，人民生命健康和生态系统相对处于没有危险和不受威胁的状态，生物领域具备维护国家安全和持续发展的能力。</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从事下列活动，适用本法：</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（一）防控重大新发突发传染病、动植物疫情；</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（二）生物技术研究、开发与应用；</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lastRenderedPageBreak/>
        <w:t xml:space="preserve">　　（三）病原微生物实验室生物安全管理；</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（四）人类遗传资源与生物资源安全管理；</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（五）防范</w:t>
      </w:r>
      <w:hyperlink r:id="rId7" w:tgtFrame="_blank" w:history="1">
        <w:r w:rsidRPr="009B6F6B">
          <w:rPr>
            <w:rStyle w:val="a7"/>
            <w:rFonts w:ascii="Arial" w:hAnsi="Arial" w:cs="Arial"/>
            <w:color w:val="auto"/>
            <w:u w:val="none"/>
          </w:rPr>
          <w:t>外来物种入侵</w:t>
        </w:r>
      </w:hyperlink>
      <w:r w:rsidRPr="009B6F6B">
        <w:rPr>
          <w:rFonts w:ascii="Arial" w:hAnsi="Arial" w:cs="Arial"/>
        </w:rPr>
        <w:t>与保护生物多样性；</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（六）应对微生物耐药；</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（七）防范生物恐怖袭击与防御生物武器威胁；</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（八）其他与生物安全相关的活动。</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第三条　生物安全是国家安全的重要组成部分。维护生物安全应当贯彻</w:t>
      </w:r>
      <w:hyperlink r:id="rId8" w:tgtFrame="_blank" w:history="1">
        <w:r w:rsidRPr="009B6F6B">
          <w:rPr>
            <w:rStyle w:val="a7"/>
            <w:rFonts w:ascii="Arial" w:hAnsi="Arial" w:cs="Arial"/>
            <w:color w:val="auto"/>
            <w:u w:val="none"/>
          </w:rPr>
          <w:t>总体国家安全观</w:t>
        </w:r>
      </w:hyperlink>
      <w:r w:rsidRPr="009B6F6B">
        <w:rPr>
          <w:rFonts w:ascii="Arial" w:hAnsi="Arial" w:cs="Arial"/>
        </w:rPr>
        <w:t>，统筹发展和安全，坚持以人为本、</w:t>
      </w:r>
      <w:hyperlink r:id="rId9" w:tgtFrame="_blank" w:history="1">
        <w:r w:rsidRPr="009B6F6B">
          <w:rPr>
            <w:rStyle w:val="a7"/>
            <w:rFonts w:ascii="Arial" w:hAnsi="Arial" w:cs="Arial"/>
            <w:color w:val="auto"/>
            <w:u w:val="none"/>
          </w:rPr>
          <w:t>风险预防</w:t>
        </w:r>
      </w:hyperlink>
      <w:r w:rsidRPr="009B6F6B">
        <w:rPr>
          <w:rFonts w:ascii="Arial" w:hAnsi="Arial" w:cs="Arial"/>
        </w:rPr>
        <w:t>、分类管理、协同配合的原则。</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第四条　坚持中国共产党对国家生物安全工作的领导，建立健全国家生物安全领导体制，加强国家生物安全风险防控和治理体系建设，提高国家生物安全治理能力。</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第五条　国家鼓励生物科技创新，加强生物安全基础设施和生物科技人才队伍建设，支持生物产业发展，以创新驱动提升生物科技水平，增强生物安全保障能力。</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第六条　国家加强生物安全领域的国际合作，履行中华人民共和国缔结或者参加的国际条约规定的义务，支持参与生物科技交流合作与生物安全事件国际救援，积极参与生物安全国际规则的研究与制定，推动完善全球生物安全治理。</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第七条　各级人民政府及其有关部门应当加强生物安全法律法规和生物安全知识宣传普及工作，引导基层</w:t>
      </w:r>
      <w:hyperlink r:id="rId10" w:tgtFrame="_blank" w:history="1">
        <w:r w:rsidRPr="009B6F6B">
          <w:rPr>
            <w:rStyle w:val="a7"/>
            <w:rFonts w:ascii="Arial" w:hAnsi="Arial" w:cs="Arial"/>
            <w:color w:val="auto"/>
            <w:u w:val="none"/>
          </w:rPr>
          <w:t>群众性自治组织</w:t>
        </w:r>
      </w:hyperlink>
      <w:r w:rsidRPr="009B6F6B">
        <w:rPr>
          <w:rFonts w:ascii="Arial" w:hAnsi="Arial" w:cs="Arial"/>
        </w:rPr>
        <w:t>、社会组织开展生物安全法律法规和生物安全知识宣传，促进全社会生物安全意识的提升。</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相关科研院校、医疗机构以及其他企业事业单位应当将生物安全法律法规和生物安全知识纳入教育培训内容，加强学生、从业人员生物安全意识和伦理意识的培养。</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新闻媒体应当开展生物安全法律法规和生物安全</w:t>
      </w:r>
      <w:proofErr w:type="gramStart"/>
      <w:r w:rsidRPr="009B6F6B">
        <w:rPr>
          <w:rFonts w:ascii="Arial" w:hAnsi="Arial" w:cs="Arial"/>
        </w:rPr>
        <w:t>知识公益</w:t>
      </w:r>
      <w:proofErr w:type="gramEnd"/>
      <w:r w:rsidRPr="009B6F6B">
        <w:rPr>
          <w:rFonts w:ascii="Arial" w:hAnsi="Arial" w:cs="Arial"/>
        </w:rPr>
        <w:t>宣传，对生物安全违法行为进行舆论监督，增强公众维护生物安全的</w:t>
      </w:r>
      <w:hyperlink r:id="rId11" w:tgtFrame="_blank" w:history="1">
        <w:r w:rsidRPr="009B6F6B">
          <w:rPr>
            <w:rStyle w:val="a7"/>
            <w:rFonts w:ascii="Arial" w:hAnsi="Arial" w:cs="Arial"/>
            <w:color w:val="auto"/>
            <w:u w:val="none"/>
          </w:rPr>
          <w:t>社会责任意识</w:t>
        </w:r>
      </w:hyperlink>
      <w:r w:rsidRPr="009B6F6B">
        <w:rPr>
          <w:rFonts w:ascii="Arial" w:hAnsi="Arial" w:cs="Arial"/>
        </w:rPr>
        <w:t>。</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lastRenderedPageBreak/>
        <w:t xml:space="preserve">　　第八条　任何单位和个人不得危害生物安全。</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任何单位和个人有权举报危害生物安全的行为；接到举报的部门应当及时依法处理。</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第九条　对在生物安全工作中做出突出贡献的单位和个人，县级以上人民政府及其有关部门按照国家规定予以表彰和奖励。</w:t>
      </w:r>
    </w:p>
    <w:p w:rsidR="009B6F6B" w:rsidRPr="009B6F6B" w:rsidRDefault="009B6F6B" w:rsidP="009B6F6B">
      <w:pPr>
        <w:pStyle w:val="a5"/>
        <w:shd w:val="clear" w:color="auto" w:fill="FFFFFF"/>
        <w:spacing w:beforeLines="50" w:before="120" w:beforeAutospacing="0" w:after="0" w:afterAutospacing="0" w:line="360" w:lineRule="auto"/>
        <w:ind w:firstLineChars="200" w:firstLine="482"/>
        <w:rPr>
          <w:rFonts w:ascii="Arial" w:hAnsi="Arial" w:cs="Arial"/>
        </w:rPr>
      </w:pPr>
      <w:r w:rsidRPr="009B6F6B">
        <w:rPr>
          <w:rStyle w:val="a6"/>
          <w:rFonts w:ascii="Arial" w:hAnsi="Arial" w:cs="Arial"/>
        </w:rPr>
        <w:t>第二章　生物安全风险防控体制</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第十条　中央国家安全领导机构负责国家生物安全工作的决策和议事协调，研究制定、指导实施国家生物安全战略和有关重大方针政策，统筹协调国家生物安全的重大事项和重要工作，建立国家生物安全工作协调机制。</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省、自治区、直辖市建立生物安全工作协调机制，组织协调、督促推进本行政区域内生物安全相关工作。</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第十一条　国家生物安全工作协调机制由国务院卫生健康、农业农村、科学技术、外交等主管部门和有关军事机关组成，分析</w:t>
      </w:r>
      <w:proofErr w:type="gramStart"/>
      <w:r w:rsidRPr="009B6F6B">
        <w:rPr>
          <w:rFonts w:ascii="Arial" w:hAnsi="Arial" w:cs="Arial"/>
        </w:rPr>
        <w:t>研判国家</w:t>
      </w:r>
      <w:proofErr w:type="gramEnd"/>
      <w:r w:rsidRPr="009B6F6B">
        <w:rPr>
          <w:rFonts w:ascii="Arial" w:hAnsi="Arial" w:cs="Arial"/>
        </w:rPr>
        <w:t>生物安全形势，组织协调、督促推进国家生物安全相关工作。国家生物安全工作协调机制设立办公室，负责协调机制的日常工作。</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国家生物安全工作协调机制成员单位和国务院其他有关部门根据职责分工，负责生物安全相关工作。</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第十二条　国家生物安全工作协调机制设立专家委员会，为国家生物安全战略研究、政策制定及实施提供决策咨询。</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国务院有关部门组织建立相关领域、行业的生物安全技术咨询专家委员会，为生物安全工作提供咨询、评估、论证等技术支撑。</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第十三条　</w:t>
      </w:r>
      <w:hyperlink r:id="rId12" w:tgtFrame="_blank" w:history="1">
        <w:r w:rsidRPr="009B6F6B">
          <w:rPr>
            <w:rStyle w:val="a7"/>
            <w:rFonts w:ascii="Arial" w:hAnsi="Arial" w:cs="Arial"/>
            <w:color w:val="auto"/>
            <w:u w:val="none"/>
          </w:rPr>
          <w:t>地方各级人民政府</w:t>
        </w:r>
      </w:hyperlink>
      <w:r w:rsidRPr="009B6F6B">
        <w:rPr>
          <w:rFonts w:ascii="Arial" w:hAnsi="Arial" w:cs="Arial"/>
        </w:rPr>
        <w:t>对本行政区域内生物安全工作负责。</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县级以上</w:t>
      </w:r>
      <w:hyperlink r:id="rId13" w:tgtFrame="_blank" w:history="1">
        <w:r w:rsidRPr="009B6F6B">
          <w:rPr>
            <w:rStyle w:val="a7"/>
            <w:rFonts w:ascii="Arial" w:hAnsi="Arial" w:cs="Arial"/>
            <w:color w:val="auto"/>
            <w:u w:val="none"/>
          </w:rPr>
          <w:t>地方人民政府</w:t>
        </w:r>
      </w:hyperlink>
      <w:r w:rsidRPr="009B6F6B">
        <w:rPr>
          <w:rFonts w:ascii="Arial" w:hAnsi="Arial" w:cs="Arial"/>
        </w:rPr>
        <w:t>有关部门根据职责分工，负责生物安全相关工作。</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基层群众性自治组织应当协助地方人民政府以及有关部门做好生物安全风险防控、应急处置和宣传教育等工作。</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lastRenderedPageBreak/>
        <w:t xml:space="preserve">　　有关单位和个人应当配合做好生物安全风险防控和应急处置等工作。</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第十四条　国家建立生物安全风险监测预警制度。国家生物安全工作协调机制组织建立国家生物安全风险监测预警体系，提高生物安全风险识别和分析能力。</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第十五条　国家建立生物安全风险调查评估制度。国家生物安全工作协调机制应当根据风险监测的数据、资料等信息，定期组织开展生物安全风险调查评估。</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有下列情形之一的，有关部门应当及时开展生物安全风险调查评估，依法采取必要的风险防控措施：</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（一）通过风险监测或者接到举报发现可能存在生物安全风险；</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（二）为确定监督管理的重点领域、重点项目，制定、调整生物安全相关名录或者清单；</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（三）发生重大新发突发传染病、动植物疫情等危害生物安全的事件；</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（四）需要调查评估的其他情形。</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第十六条　国家建立生物安全信息共享制度。国家生物安全工作协调机制组织建立统一的国家生物安全信息平台，有关部门应当将生物安全数据、资料等信息汇交国家生物安全信息平台，实现信息共享。</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第十七条　国家建立生物安全信息发布制度。国家生物安全总体情况、重大生物安全风险警示信息、重大生物安全事件及其调查处理信息等重大生物安全信息，由国家生物安全工作协调机制成员单位根据职责分工发布；其他生物安全信息由国务院有关部门和县级以上地方人民政府及其有关部门根据职责权限发布。</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任何单位和个人不得编造、散布虚假的生物安全信息。</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第十八条　国家建立生物安全名录和清单制度。国务院及其有关部门根据生物安全工作需要，对涉及生物安全的材料、设备、技术、活动、重要生物资源数据、传染病、动植物疫病、</w:t>
      </w:r>
      <w:hyperlink r:id="rId14" w:tgtFrame="_blank" w:history="1">
        <w:r w:rsidRPr="009B6F6B">
          <w:rPr>
            <w:rStyle w:val="a7"/>
            <w:rFonts w:ascii="Arial" w:hAnsi="Arial" w:cs="Arial"/>
            <w:color w:val="auto"/>
            <w:u w:val="none"/>
          </w:rPr>
          <w:t>外来入侵物种</w:t>
        </w:r>
      </w:hyperlink>
      <w:r w:rsidRPr="009B6F6B">
        <w:rPr>
          <w:rFonts w:ascii="Arial" w:hAnsi="Arial" w:cs="Arial"/>
        </w:rPr>
        <w:t>等制定、公布名录或者清单，并动态调整。</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第十九条　国家建立生物安全标准制度。国务院标准化主管部门和国务院其他有关部门根据职责分工，制定和完善生物安全领域相关标准。</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lastRenderedPageBreak/>
        <w:t xml:space="preserve">　　国家生物安全工作协调机制组织有关部门加强不同领域生物安全标准的协调和衔接，建立和完善生物安全标准体系。</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第二十条　国家建立生物安全审查制度。对影响或者可能影响国家安全的生物领域重大事项和活动，由国务院有关部门进行生物安全审查，有效防范和化解生物安全风险。</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第二十一条　国家建立统一领导、协同联动、有序高效的生物安全应急制度。</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国务院有关部门应当组织制定相关领域、行业生物安全事件应急预案，根据应急预案和统一部署开展应急演练、应急处置、应急救援和事后恢复等工作。</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县级以上地方人民政府及其有关部门应当制定并组织、指导和督促相关企业事业单位制定生物安全事件应急预案，加强应急准备、人员培训和应急演练，开展生物安全事件应急处置、应急救援和事后恢复等工作。</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w:t>
      </w:r>
      <w:hyperlink r:id="rId15" w:tgtFrame="_blank" w:history="1">
        <w:r w:rsidRPr="009B6F6B">
          <w:rPr>
            <w:rStyle w:val="a7"/>
            <w:rFonts w:ascii="Arial" w:hAnsi="Arial" w:cs="Arial"/>
            <w:color w:val="auto"/>
            <w:u w:val="none"/>
          </w:rPr>
          <w:t>中国人民解放军</w:t>
        </w:r>
      </w:hyperlink>
      <w:r w:rsidRPr="009B6F6B">
        <w:rPr>
          <w:rFonts w:ascii="Arial" w:hAnsi="Arial" w:cs="Arial"/>
        </w:rPr>
        <w:t>、</w:t>
      </w:r>
      <w:hyperlink r:id="rId16" w:tgtFrame="_blank" w:history="1">
        <w:r w:rsidRPr="009B6F6B">
          <w:rPr>
            <w:rStyle w:val="a7"/>
            <w:rFonts w:ascii="Arial" w:hAnsi="Arial" w:cs="Arial"/>
            <w:color w:val="auto"/>
            <w:u w:val="none"/>
          </w:rPr>
          <w:t>中国人民武装警察部队</w:t>
        </w:r>
      </w:hyperlink>
      <w:r w:rsidRPr="009B6F6B">
        <w:rPr>
          <w:rFonts w:ascii="Arial" w:hAnsi="Arial" w:cs="Arial"/>
        </w:rPr>
        <w:t>按照</w:t>
      </w:r>
      <w:hyperlink r:id="rId17" w:tgtFrame="_blank" w:history="1">
        <w:r w:rsidRPr="009B6F6B">
          <w:rPr>
            <w:rStyle w:val="a7"/>
            <w:rFonts w:ascii="Arial" w:hAnsi="Arial" w:cs="Arial"/>
            <w:color w:val="auto"/>
            <w:u w:val="none"/>
          </w:rPr>
          <w:t>中央军事委员会</w:t>
        </w:r>
      </w:hyperlink>
      <w:r w:rsidRPr="009B6F6B">
        <w:rPr>
          <w:rFonts w:ascii="Arial" w:hAnsi="Arial" w:cs="Arial"/>
        </w:rPr>
        <w:t>的命令，依法参加生物安全事件应急处置和应急救援工作。</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第二十二条　国家建立生物安全事件调查溯源制度。发生重大新发突发传染病、动植物疫情和不明原因的生物安全事件，国家生物安全工作协调机制应当组织开展调查溯源，确定事件性质，全面评估事件影响，提出意见建议。</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第二十三条　国家建立首次进境或者暂停后恢复进境的动植物、动植物产品、高风险生物因子国家准入制度。</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进出境的人员、运输工具、集装箱、货物、物品、</w:t>
      </w:r>
      <w:hyperlink r:id="rId18" w:tgtFrame="_blank" w:history="1">
        <w:r w:rsidRPr="009B6F6B">
          <w:rPr>
            <w:rStyle w:val="a7"/>
            <w:rFonts w:ascii="Arial" w:hAnsi="Arial" w:cs="Arial"/>
            <w:color w:val="auto"/>
            <w:u w:val="none"/>
          </w:rPr>
          <w:t>包装物</w:t>
        </w:r>
      </w:hyperlink>
      <w:r w:rsidRPr="009B6F6B">
        <w:rPr>
          <w:rFonts w:ascii="Arial" w:hAnsi="Arial" w:cs="Arial"/>
        </w:rPr>
        <w:t>和</w:t>
      </w:r>
      <w:hyperlink r:id="rId19" w:tgtFrame="_blank" w:history="1">
        <w:r w:rsidRPr="009B6F6B">
          <w:rPr>
            <w:rStyle w:val="a7"/>
            <w:rFonts w:ascii="Arial" w:hAnsi="Arial" w:cs="Arial"/>
            <w:color w:val="auto"/>
            <w:u w:val="none"/>
          </w:rPr>
          <w:t>国际航行船舶</w:t>
        </w:r>
      </w:hyperlink>
      <w:hyperlink r:id="rId20" w:tgtFrame="_blank" w:history="1">
        <w:r w:rsidRPr="009B6F6B">
          <w:rPr>
            <w:rStyle w:val="a7"/>
            <w:rFonts w:ascii="Arial" w:hAnsi="Arial" w:cs="Arial"/>
            <w:color w:val="auto"/>
            <w:u w:val="none"/>
          </w:rPr>
          <w:t>压舱水</w:t>
        </w:r>
      </w:hyperlink>
      <w:r w:rsidRPr="009B6F6B">
        <w:rPr>
          <w:rFonts w:ascii="Arial" w:hAnsi="Arial" w:cs="Arial"/>
        </w:rPr>
        <w:t>排放等应当符合我国生物安全管理要求。</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海关对发现的进出境和过境生物安全风险，应当依法处置。经评估为生物安全高风险的人员、运输工具、货物、物品等，应当从指定的</w:t>
      </w:r>
      <w:proofErr w:type="gramStart"/>
      <w:r w:rsidRPr="009B6F6B">
        <w:rPr>
          <w:rFonts w:ascii="Arial" w:hAnsi="Arial" w:cs="Arial"/>
        </w:rPr>
        <w:t>国境口岸进境</w:t>
      </w:r>
      <w:proofErr w:type="gramEnd"/>
      <w:r w:rsidRPr="009B6F6B">
        <w:rPr>
          <w:rFonts w:ascii="Arial" w:hAnsi="Arial" w:cs="Arial"/>
        </w:rPr>
        <w:t>，并采取严格的风险防控措施。</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第二十四条　国家建立境外重大生物安全事件应对制度。境外发生重大生物安全事件的，海关依法采取生物安全紧急防控措施，加强证件核验，提高查验比例，</w:t>
      </w:r>
      <w:r w:rsidRPr="009B6F6B">
        <w:rPr>
          <w:rFonts w:ascii="Arial" w:hAnsi="Arial" w:cs="Arial"/>
        </w:rPr>
        <w:lastRenderedPageBreak/>
        <w:t>暂停相关人员、运输工具、货物、物品等进境。必要时经国务院同意，可以采取暂时关闭有关口岸、封锁有关国境等措施。</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第二十五条　县级以上人民政府有关部门应当依法开展生物安全监督检查工作，被检查单位和个人应当配合，如实说明情况，提供资料，不得拒绝、阻挠。</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涉及专业技术要求较高、执法业务难度较大的监督检查工作，应当有生物安全专业技术人员参加。</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第二十六条　县级以上人民政府有关部门实施生物安全监督检查，可以依法采取下列措施：</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（一）进入被检查单位、地点或者涉嫌实施生物安全违法行为的场所进行现场监测、勘查、检查或者核查；</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（二）向有关单位和个人了解情况；</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（三）查阅、复制有关文件、资料、档案、记录、凭证等；</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（四）查封涉嫌实施生物安全违法行为的场所、设施；</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（五）扣押涉嫌实施生物安全违法行为的工具、设备以及相关物品；</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（六）法律法规规定的其他措施。</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有关单位和个人的生物安全违法信息应当依法纳入</w:t>
      </w:r>
      <w:hyperlink r:id="rId21" w:tgtFrame="_blank" w:history="1">
        <w:r w:rsidRPr="009B6F6B">
          <w:rPr>
            <w:rStyle w:val="a7"/>
            <w:rFonts w:ascii="Arial" w:hAnsi="Arial" w:cs="Arial"/>
            <w:color w:val="auto"/>
            <w:u w:val="none"/>
          </w:rPr>
          <w:t>全国信用信息共享平台</w:t>
        </w:r>
      </w:hyperlink>
      <w:r w:rsidRPr="009B6F6B">
        <w:rPr>
          <w:rFonts w:ascii="Arial" w:hAnsi="Arial" w:cs="Arial"/>
        </w:rPr>
        <w:t>。</w:t>
      </w:r>
    </w:p>
    <w:p w:rsidR="009B6F6B" w:rsidRPr="009B6F6B" w:rsidRDefault="009B6F6B" w:rsidP="009B6F6B">
      <w:pPr>
        <w:pStyle w:val="a5"/>
        <w:shd w:val="clear" w:color="auto" w:fill="FFFFFF"/>
        <w:spacing w:beforeLines="50" w:before="120" w:beforeAutospacing="0" w:after="0" w:afterAutospacing="0" w:line="360" w:lineRule="auto"/>
        <w:ind w:firstLineChars="200" w:firstLine="482"/>
        <w:rPr>
          <w:rFonts w:ascii="Arial" w:hAnsi="Arial" w:cs="Arial"/>
        </w:rPr>
      </w:pPr>
      <w:r w:rsidRPr="009B6F6B">
        <w:rPr>
          <w:rStyle w:val="a6"/>
          <w:rFonts w:ascii="Arial" w:hAnsi="Arial" w:cs="Arial"/>
        </w:rPr>
        <w:t>第三章　防控重大新发突发传染病、动植物疫情</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第二十七条　国务院卫生健康、农业农村、林业草原、海关、生态环境主管部门应当建立新发突发传染病、动植物疫情、进出境检疫、生物技术环境安全监测网络，组织监测站点布局、建设，完善监测信息报告系统，开展主动监测和病原检测，并纳入国家生物安全风险监测预警体系。</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第二十八条　疾病预防控制机构、动物疫病预防控制机构、植物病虫害预防控制机构（以下统称专业机构）应当对传染病、动植物疫病和列入监测范围的不明原</w:t>
      </w:r>
      <w:r w:rsidRPr="009B6F6B">
        <w:rPr>
          <w:rFonts w:ascii="Arial" w:hAnsi="Arial" w:cs="Arial"/>
        </w:rPr>
        <w:lastRenderedPageBreak/>
        <w:t>因疾病开展主动监测，收集、分析、报告监测信息，预测新发突发传染病、动植物疫病的发生、流行趋势。</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国务院有关部门、县级以上地方人民政府及其有关部门应当根据预测和职责权限及时发布预警，并采取相应的防控措施。</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第二十九条　任何单位和个人发现传染病、动植物疫病的，应当及时向医疗机构、有关专业机构或者部门报告。</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医疗机构、专业机构及其工作人员发现传染病、动植物疫病或者不明原因的聚集性疾病的，应当及时报告，并采取保护性措施。</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依法应当报告的，任何单位和个人不得瞒报、谎报、缓报、漏报，不得授意他人瞒报、谎报、缓报，不得阻碍他人报告。</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第三十条　国家建立重大新发突发传染病、动植物疫情联防联控机制。</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发生重大新发突发传染病、动植物疫情，应当依照有关法律法规和应急预案的规定及时采取控制措施；国务院卫生健康、农业农村、林业草原主管部门应当立即组织疫情</w:t>
      </w:r>
      <w:hyperlink r:id="rId22" w:tgtFrame="_blank" w:history="1">
        <w:r w:rsidRPr="009B6F6B">
          <w:rPr>
            <w:rStyle w:val="a7"/>
            <w:rFonts w:ascii="Arial" w:hAnsi="Arial" w:cs="Arial"/>
            <w:color w:val="auto"/>
            <w:u w:val="none"/>
          </w:rPr>
          <w:t>会商</w:t>
        </w:r>
      </w:hyperlink>
      <w:proofErr w:type="gramStart"/>
      <w:r w:rsidRPr="009B6F6B">
        <w:rPr>
          <w:rFonts w:ascii="Arial" w:hAnsi="Arial" w:cs="Arial"/>
        </w:rPr>
        <w:t>研</w:t>
      </w:r>
      <w:proofErr w:type="gramEnd"/>
      <w:r w:rsidRPr="009B6F6B">
        <w:rPr>
          <w:rFonts w:ascii="Arial" w:hAnsi="Arial" w:cs="Arial"/>
        </w:rPr>
        <w:t>判，将会商</w:t>
      </w:r>
      <w:proofErr w:type="gramStart"/>
      <w:r w:rsidRPr="009B6F6B">
        <w:rPr>
          <w:rFonts w:ascii="Arial" w:hAnsi="Arial" w:cs="Arial"/>
        </w:rPr>
        <w:t>研</w:t>
      </w:r>
      <w:proofErr w:type="gramEnd"/>
      <w:r w:rsidRPr="009B6F6B">
        <w:rPr>
          <w:rFonts w:ascii="Arial" w:hAnsi="Arial" w:cs="Arial"/>
        </w:rPr>
        <w:t>判结论向中央国家安全领导机构和国务院报告，并通报国家生物安全工作协调机制其他成员单位和国务院其他有关部门。</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发生重大新发突发传染病、动植物疫情，地方各级人民政府统一履行本行政区域内疫情防控职责，加强组织领导，开展群防群控、医疗救治，动员和鼓励社会力量依法有序参与疫情防控工作。</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第三十一条　国家加强国境、口岸传染病和动植物疫情联合防控能力建设，建立传染病、动植物疫情防控国际合作网络，尽早发现、控制重大新发突发传染病、动植物疫情。</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第三十二条　国家保护野生动物，加强动物防疫，防止</w:t>
      </w:r>
      <w:hyperlink r:id="rId23" w:tgtFrame="_blank" w:history="1">
        <w:r w:rsidRPr="009B6F6B">
          <w:rPr>
            <w:rStyle w:val="a7"/>
            <w:rFonts w:ascii="Arial" w:hAnsi="Arial" w:cs="Arial"/>
            <w:color w:val="auto"/>
            <w:u w:val="none"/>
          </w:rPr>
          <w:t>动物源性传染病</w:t>
        </w:r>
      </w:hyperlink>
      <w:r w:rsidRPr="009B6F6B">
        <w:rPr>
          <w:rFonts w:ascii="Arial" w:hAnsi="Arial" w:cs="Arial"/>
        </w:rPr>
        <w:t>传播。</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第三十三条　国家加强对</w:t>
      </w:r>
      <w:hyperlink r:id="rId24" w:tgtFrame="_blank" w:history="1">
        <w:r w:rsidRPr="009B6F6B">
          <w:rPr>
            <w:rStyle w:val="a7"/>
            <w:rFonts w:ascii="Arial" w:hAnsi="Arial" w:cs="Arial"/>
            <w:color w:val="auto"/>
            <w:u w:val="none"/>
          </w:rPr>
          <w:t>抗生素药物</w:t>
        </w:r>
      </w:hyperlink>
      <w:r w:rsidRPr="009B6F6B">
        <w:rPr>
          <w:rFonts w:ascii="Arial" w:hAnsi="Arial" w:cs="Arial"/>
        </w:rPr>
        <w:t>等</w:t>
      </w:r>
      <w:hyperlink r:id="rId25" w:tgtFrame="_blank" w:history="1">
        <w:r w:rsidRPr="009B6F6B">
          <w:rPr>
            <w:rStyle w:val="a7"/>
            <w:rFonts w:ascii="Arial" w:hAnsi="Arial" w:cs="Arial"/>
            <w:color w:val="auto"/>
            <w:u w:val="none"/>
          </w:rPr>
          <w:t>抗微生物药物</w:t>
        </w:r>
      </w:hyperlink>
      <w:r w:rsidRPr="009B6F6B">
        <w:rPr>
          <w:rFonts w:ascii="Arial" w:hAnsi="Arial" w:cs="Arial"/>
        </w:rPr>
        <w:t>使用和残留的管理，支持应对微生物耐药的基础研究和科技攻关。</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lastRenderedPageBreak/>
        <w:t xml:space="preserve">　　县级以上人民政府卫生健康主管部门应当加强对医疗机构合理用药的指导和监督，采取措施防止抗微生物药物的不合理使用。县级以上人民政府农业农村、林业草原主管部门应当加强对农业生产中合理用药的指导和监督，采取措施防止抗微生物药物的不合理使用，降低在农业生产环境中的残留。</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国务院卫生健康、农业农村、林业草原、生态环境等主管部门和</w:t>
      </w:r>
      <w:hyperlink r:id="rId26" w:tgtFrame="_blank" w:history="1">
        <w:r w:rsidRPr="009B6F6B">
          <w:rPr>
            <w:rStyle w:val="a7"/>
            <w:rFonts w:ascii="Arial" w:hAnsi="Arial" w:cs="Arial"/>
            <w:color w:val="auto"/>
            <w:u w:val="none"/>
          </w:rPr>
          <w:t>药品监督管理</w:t>
        </w:r>
      </w:hyperlink>
      <w:r w:rsidRPr="009B6F6B">
        <w:rPr>
          <w:rFonts w:ascii="Arial" w:hAnsi="Arial" w:cs="Arial"/>
        </w:rPr>
        <w:t>部门应当根据职责分工，评估抗微生物药物残留对人体健康、环境的危害，建立抗微生物药物污染物指标评价体系。</w:t>
      </w:r>
    </w:p>
    <w:p w:rsidR="009B6F6B" w:rsidRPr="009B6F6B" w:rsidRDefault="009B6F6B" w:rsidP="009B6F6B">
      <w:pPr>
        <w:pStyle w:val="a5"/>
        <w:shd w:val="clear" w:color="auto" w:fill="FFFFFF"/>
        <w:spacing w:beforeLines="50" w:before="120" w:beforeAutospacing="0" w:after="0" w:afterAutospacing="0" w:line="360" w:lineRule="auto"/>
        <w:ind w:firstLineChars="200" w:firstLine="482"/>
        <w:rPr>
          <w:rFonts w:ascii="Arial" w:hAnsi="Arial" w:cs="Arial"/>
        </w:rPr>
      </w:pPr>
      <w:r w:rsidRPr="009B6F6B">
        <w:rPr>
          <w:rStyle w:val="a6"/>
          <w:rFonts w:ascii="Arial" w:hAnsi="Arial" w:cs="Arial"/>
        </w:rPr>
        <w:t>第四章　生物技术研究、开发与应用安全</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第三十四条　国家加强对生物技术研究、开发与应用活动的安全管理，禁止从事危及公众健康、损害生物资源、破坏生态系统和</w:t>
      </w:r>
      <w:hyperlink r:id="rId27" w:tgtFrame="_blank" w:history="1">
        <w:r w:rsidRPr="009B6F6B">
          <w:rPr>
            <w:rStyle w:val="a7"/>
            <w:rFonts w:ascii="Arial" w:hAnsi="Arial" w:cs="Arial"/>
            <w:color w:val="auto"/>
            <w:u w:val="none"/>
          </w:rPr>
          <w:t>生物多样性</w:t>
        </w:r>
      </w:hyperlink>
      <w:r w:rsidRPr="009B6F6B">
        <w:rPr>
          <w:rFonts w:ascii="Arial" w:hAnsi="Arial" w:cs="Arial"/>
        </w:rPr>
        <w:t>等危害生物安全的生物技术研究、开发与应用活动。</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从事生物技术研究、开发与应用活动，应当符合伦理原则。</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第三十五条　从事生物技术研究、开发与应用活动的单位应当对本单位生物技术研究、开发与应用的安全负责，采取生物安全风险防控措施，制定生物安全培训、跟踪检查、定期报告等工作制度，强化过程管理。</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第三十六条　国家对生物技术研究、开发活动实行分类管理。根据对公众健康、工业农业、生态环境等造成危害的风险程度，将生物技术研究、开发活动分为高风险、中风险、低风险三类。</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生物技术研究、开发活动风险分类标准及名录由国务院科学技术、卫生健康、农业农村等主管部门根据职责分工，会同国务院其他有关部门制定、调整并公布。</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第三十七条　从事生物技术研究、开发活动，应当遵守国家生物技术研究开发安全管理规范。</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从事生物技术研究、开发活动，应当进行风险类别判断，密切关注风险变化，及时采取应对措施。</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lastRenderedPageBreak/>
        <w:t xml:space="preserve">　　第三十八条　从事高风险、中风险生物技术研究、开发活动，应当由在我国境内依法成立的法人组织进行，并依法取得批准或者进行备案。</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从事高风险、中风险生物技术研究、开发活动，应当进行风险评估，制定风险防控计划和生物安全事件应急预案，降低研究、开发活动实施的风险。</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第三十九条　国家对涉及生物安全的重要设备和特殊生物因子实行追溯管理。购买或者引进列入管控清单的重要设备和特殊生物因子，应当进行登记，确保可追溯，并报国务院有关部门备案。</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个人不得购买或者持有列入管控清单的重要设备和特殊生物因子。</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第四十条　从事生物医学新技术临床研究，应当通过伦理审查，并在具备相应条件的医疗机构内进行；进行人体临床研究操作的，应当由符合相应条件的卫生</w:t>
      </w:r>
      <w:hyperlink r:id="rId28" w:tgtFrame="_blank" w:history="1">
        <w:r w:rsidRPr="009B6F6B">
          <w:rPr>
            <w:rStyle w:val="a7"/>
            <w:rFonts w:ascii="Arial" w:hAnsi="Arial" w:cs="Arial"/>
            <w:color w:val="auto"/>
            <w:u w:val="none"/>
          </w:rPr>
          <w:t>专业技术人员</w:t>
        </w:r>
      </w:hyperlink>
      <w:r w:rsidRPr="009B6F6B">
        <w:rPr>
          <w:rFonts w:ascii="Arial" w:hAnsi="Arial" w:cs="Arial"/>
        </w:rPr>
        <w:t>执行。</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第四十一条　国务院有关部门依法对</w:t>
      </w:r>
      <w:hyperlink r:id="rId29" w:tgtFrame="_blank" w:history="1">
        <w:r w:rsidRPr="009B6F6B">
          <w:rPr>
            <w:rStyle w:val="a7"/>
            <w:rFonts w:ascii="Arial" w:hAnsi="Arial" w:cs="Arial"/>
            <w:color w:val="auto"/>
            <w:u w:val="none"/>
          </w:rPr>
          <w:t>生物技术应用</w:t>
        </w:r>
      </w:hyperlink>
      <w:r w:rsidRPr="009B6F6B">
        <w:rPr>
          <w:rFonts w:ascii="Arial" w:hAnsi="Arial" w:cs="Arial"/>
        </w:rPr>
        <w:t>活动进行跟踪评估，发现存在生物安全风险的，应当及时采取有效补救和管控措施。</w:t>
      </w:r>
    </w:p>
    <w:p w:rsidR="009B6F6B" w:rsidRPr="009B6F6B" w:rsidRDefault="009B6F6B" w:rsidP="009B6F6B">
      <w:pPr>
        <w:pStyle w:val="a5"/>
        <w:shd w:val="clear" w:color="auto" w:fill="FFFFFF"/>
        <w:spacing w:beforeLines="50" w:before="120" w:beforeAutospacing="0" w:after="0" w:afterAutospacing="0" w:line="360" w:lineRule="auto"/>
        <w:ind w:firstLineChars="200" w:firstLine="482"/>
        <w:rPr>
          <w:rFonts w:ascii="Arial" w:hAnsi="Arial" w:cs="Arial"/>
        </w:rPr>
      </w:pPr>
      <w:r w:rsidRPr="009B6F6B">
        <w:rPr>
          <w:rStyle w:val="a6"/>
          <w:rFonts w:ascii="Arial" w:hAnsi="Arial" w:cs="Arial"/>
        </w:rPr>
        <w:t>第五章　病原微生物实验室生物安全</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第四十二条　国家加强对病原微生物实验室生物安全的管理，制定统一的实验室生物安全标准。病原</w:t>
      </w:r>
      <w:hyperlink r:id="rId30" w:tgtFrame="_blank" w:history="1">
        <w:r w:rsidRPr="009B6F6B">
          <w:rPr>
            <w:rStyle w:val="a7"/>
            <w:rFonts w:ascii="Arial" w:hAnsi="Arial" w:cs="Arial"/>
            <w:color w:val="auto"/>
            <w:u w:val="none"/>
          </w:rPr>
          <w:t>微生物实验室</w:t>
        </w:r>
      </w:hyperlink>
      <w:r w:rsidRPr="009B6F6B">
        <w:rPr>
          <w:rFonts w:ascii="Arial" w:hAnsi="Arial" w:cs="Arial"/>
        </w:rPr>
        <w:t>应当符合生物安全国家标准和要求。</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从事病原微生物实验活动，应当严格遵守有关国家标准和实验室技术规范、操作规程，采取安全防范措施。</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第四十三条　国家根据病原微生物的传染性、感染后对人和动物的个体或者群体的危害程度，对病原微生物实行分类管理。</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从事高致病性或者疑似高致病性病原微生物样本采集、保藏、运输活动，应当具备相应条件，符合生物安全管理规范。具体办法由国务院卫生健康、农业农村主管部门制定。</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第四十四条　设立病原微生物实验室，应当依法取得批准或者进行备案。</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个人不得设立病原微生物实验室或者从事病原微生物实验活动。</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lastRenderedPageBreak/>
        <w:t xml:space="preserve">　　第四十五条　国家根据对病原微生物的生物安全防护水平，对病原微生物实验室实行分等级管理。</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从事病原微生物实验活动应当在相应等级的实验室进行。低等级病原微生物实验室不得从事国家病原微生物目录规定应当在高等级病原微生物实验室进行的病原微生物实验活动。</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第四十六条　高等级病原微生物实验室从事高致病性或者疑似高致病性病原微生物实验活动，应当经省级以上人民政府卫生健康或者农业农村主管部门批准，并将实验活动情况向批准部门报告。</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对我国尚未发现或者已经宣布消灭的病原微生物，未经批准不得从事相关实验活动。</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第四十七条　病原微生物实验室应当采取措施，加强对实验动物的管理，防止实验动物逃逸，对使用后的实验动物按照国家规定进行</w:t>
      </w:r>
      <w:hyperlink r:id="rId31" w:tgtFrame="_blank" w:history="1">
        <w:r w:rsidRPr="009B6F6B">
          <w:rPr>
            <w:rStyle w:val="a7"/>
            <w:rFonts w:ascii="Arial" w:hAnsi="Arial" w:cs="Arial"/>
            <w:color w:val="auto"/>
            <w:u w:val="none"/>
          </w:rPr>
          <w:t>无害化处理</w:t>
        </w:r>
      </w:hyperlink>
      <w:r w:rsidRPr="009B6F6B">
        <w:rPr>
          <w:rFonts w:ascii="Arial" w:hAnsi="Arial" w:cs="Arial"/>
        </w:rPr>
        <w:t>，实现实验动物可追溯。禁止将使用后的实验动物流入市场。</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病原微生物实验室应当加强对实验活动废弃物的管理，依法对废水、废气以及其他废弃物进行处置，采取措施防止污染。</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第四十八条　病原微生物实验室的设立单位负责实验室的生物安全管理，制定科学、严格的管理制度，定期对有关生物安全规定的落实情况进行检查，对实验室设施、设备、材料等进行检查、维护和更新，确保其符合国家标准。</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病原微生物实验室设立单位的法定代表人和实验室负责人对实验室的生物安全负责。</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第四十九条　病原微生物实验室的设立单位应当建立和完善安全保卫制度，采取安全保卫措施，保障实验室及其病原微生物的安全。</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国家加强对高等级病原微生物实验室的安全保卫。高等级病原微生物实验室应当接受公安机关等部门有关实验室安全保卫工作的监督指导，严防高致病性病原微生物泄漏、丢失和被盗、被抢。</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lastRenderedPageBreak/>
        <w:t xml:space="preserve">　　国家建立高等级病原微生物实验室人员进入审核制度。进入高等级病原微生物实验室的人员应当经实验室负责人批准。对可能影响实验室生物安全的，不予批准；对批准进入的，应当采取安全保障措施。</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第五十条　病原微生物实验室的设立单位应当制定生物安全事件应急预案，定期组织开展人员培训和应急演练。发生高致病性病原微生物泄漏、丢失和被盗、被抢或者其他生物安全风险的，应当按照应急预案的规定及时采取控制措施，并按照国家规定报告。</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第五十一条　病原微生物实验室所在地省级人民政府及其卫生健康主管部门应当加强实验室所在地</w:t>
      </w:r>
      <w:hyperlink r:id="rId32" w:tgtFrame="_blank" w:history="1">
        <w:r w:rsidRPr="009B6F6B">
          <w:rPr>
            <w:rStyle w:val="a7"/>
            <w:rFonts w:ascii="Arial" w:hAnsi="Arial" w:cs="Arial"/>
            <w:color w:val="auto"/>
            <w:u w:val="none"/>
          </w:rPr>
          <w:t>感染性疾病</w:t>
        </w:r>
      </w:hyperlink>
      <w:r w:rsidRPr="009B6F6B">
        <w:rPr>
          <w:rFonts w:ascii="Arial" w:hAnsi="Arial" w:cs="Arial"/>
        </w:rPr>
        <w:t>医疗资源配置，提高感染性疾病医疗救治能力。</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第五十二条　企业对涉及病原微生物操作的生产车间的生物安全管理，依照有关病原微生物实验室的规定和其他生物安全管理规范进行。</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涉及</w:t>
      </w:r>
      <w:hyperlink r:id="rId33" w:tgtFrame="_blank" w:history="1">
        <w:r w:rsidRPr="009B6F6B">
          <w:rPr>
            <w:rStyle w:val="a7"/>
            <w:rFonts w:ascii="Arial" w:hAnsi="Arial" w:cs="Arial"/>
            <w:color w:val="auto"/>
            <w:u w:val="none"/>
          </w:rPr>
          <w:t>生物毒素</w:t>
        </w:r>
      </w:hyperlink>
      <w:r w:rsidRPr="009B6F6B">
        <w:rPr>
          <w:rFonts w:ascii="Arial" w:hAnsi="Arial" w:cs="Arial"/>
        </w:rPr>
        <w:t>、植物有害生物及其他生物因子操作的</w:t>
      </w:r>
      <w:hyperlink r:id="rId34" w:tgtFrame="_blank" w:history="1">
        <w:r w:rsidRPr="009B6F6B">
          <w:rPr>
            <w:rStyle w:val="a7"/>
            <w:rFonts w:ascii="Arial" w:hAnsi="Arial" w:cs="Arial"/>
            <w:color w:val="auto"/>
            <w:u w:val="none"/>
          </w:rPr>
          <w:t>生物安全实验室</w:t>
        </w:r>
      </w:hyperlink>
      <w:r w:rsidRPr="009B6F6B">
        <w:rPr>
          <w:rFonts w:ascii="Arial" w:hAnsi="Arial" w:cs="Arial"/>
        </w:rPr>
        <w:t>的建设和管理，参照有关病原微生物实验室的规定执行。</w:t>
      </w:r>
    </w:p>
    <w:p w:rsidR="009B6F6B" w:rsidRPr="009B6F6B" w:rsidRDefault="009B6F6B" w:rsidP="009B6F6B">
      <w:pPr>
        <w:pStyle w:val="a5"/>
        <w:shd w:val="clear" w:color="auto" w:fill="FFFFFF"/>
        <w:spacing w:beforeLines="50" w:before="120" w:beforeAutospacing="0" w:after="0" w:afterAutospacing="0" w:line="360" w:lineRule="auto"/>
        <w:ind w:firstLineChars="200" w:firstLine="482"/>
        <w:rPr>
          <w:rFonts w:ascii="Arial" w:hAnsi="Arial" w:cs="Arial"/>
        </w:rPr>
      </w:pPr>
      <w:r w:rsidRPr="009B6F6B">
        <w:rPr>
          <w:rStyle w:val="a6"/>
          <w:rFonts w:ascii="Arial" w:hAnsi="Arial" w:cs="Arial"/>
        </w:rPr>
        <w:t>第六章　人类遗传资源与生物资源安全</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第五十三条　国家加强对我国人类遗传资源和生物资源采集、保藏、利用、对外提供等活动的管理和监督，保障人类遗传资源和生物资源安全。</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国家对我国人类遗传资源和生物资源享有主权。</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第五十四条　国家开展人类遗传资源和生物资源调查。</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国务院科学技术主管部门组织开展我国人类遗传资源调查，制定重要遗传家系和特定地区人类遗传资源申报登记办法。</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国务院科学技术、自然资源、生态环境、卫生健康、农业农村、林业草原、中医药主管部门根据职责分工，组织开展生物资源调查，制定重要生物资源申报登记办法。</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第五十五条　采集、保藏、利用、对外提供我国人类遗传资源，应当符合伦理原则，不得危害公众健康、国家安全和社会公共利益。</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lastRenderedPageBreak/>
        <w:t xml:space="preserve">　　第五十六条　从事下列活动，应当经国务院科学技术主管部门批准：</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（一）采集我国重要遗传家系、特定地区人类遗传资源或者采集国务院科学技术主管部门规定的种类、数量的人类遗传资源；</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（二）保藏我国人类遗传资源；</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（三）利用我国人类遗传资源开展国际科学研究合作；</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（四）将我国人类遗传资源材料运送、邮寄、携带出境。</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前款规定不包括以临床诊疗、采供血服务、查处违法犯罪、</w:t>
      </w:r>
      <w:hyperlink r:id="rId35" w:tgtFrame="_blank" w:history="1">
        <w:r w:rsidRPr="009B6F6B">
          <w:rPr>
            <w:rStyle w:val="a7"/>
            <w:rFonts w:ascii="Arial" w:hAnsi="Arial" w:cs="Arial"/>
            <w:color w:val="auto"/>
            <w:u w:val="none"/>
          </w:rPr>
          <w:t>兴奋剂检测</w:t>
        </w:r>
      </w:hyperlink>
      <w:r w:rsidRPr="009B6F6B">
        <w:rPr>
          <w:rFonts w:ascii="Arial" w:hAnsi="Arial" w:cs="Arial"/>
        </w:rPr>
        <w:t>和殡葬等为目的采集、保藏人类遗传资源及开展的相关活动。</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为了取得相关药品和医疗器械在我国上市许可，在临床试验机构利用我国人类遗传资源开展国际合作临床试验、不涉及人类遗传资源出境的，不需要批准；但是，在开展临床试验前应当将拟使用的人类遗传资源种类、数量及用途向国务院科学技术主管部门备案。</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境外组织、个人及其设立或者实际控制的机构不得在我国境内采集、保藏我国人类遗传资源，不得向境外提供我国人类遗传资源。</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第五十七条　将我国人类遗传资源信息向境外组织、个人及其设立或者实际控制的机构提供或者开放使用的，应当向国务院科学技术主管部门事先报告并提交信息备份。</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第五十八条　采集、保藏、利用、运输出境我国珍贵、濒危、特有物种及其可用于再生或者繁殖传代的个体、器官、组织、细胞、基因等遗传资源，应当遵守有关法律法规。</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境外组织、个人及其设立或者实际控制的机构获取和利用我国生物资源，应当依法取得批准。</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第五十九条　利用我国生物资源开展国际科学研究合作，应当依法取得批准。</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利用我国人类遗传资源和生物资源开展国际科学研究合作，应当保证中方单位及其研究人员全过程、实质性地参与研究，依法分享相关权益。</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lastRenderedPageBreak/>
        <w:t xml:space="preserve">　　第六十条　国家加强对外来</w:t>
      </w:r>
      <w:hyperlink r:id="rId36" w:tgtFrame="_blank" w:history="1">
        <w:r w:rsidRPr="009B6F6B">
          <w:rPr>
            <w:rStyle w:val="a7"/>
            <w:rFonts w:ascii="Arial" w:hAnsi="Arial" w:cs="Arial"/>
            <w:color w:val="auto"/>
            <w:u w:val="none"/>
          </w:rPr>
          <w:t>物种入侵</w:t>
        </w:r>
      </w:hyperlink>
      <w:r w:rsidRPr="009B6F6B">
        <w:rPr>
          <w:rFonts w:ascii="Arial" w:hAnsi="Arial" w:cs="Arial"/>
        </w:rPr>
        <w:t>的防范和应对，保护生物多样性。国务院农业农村主管部门会同国务院其他有关部门制定外来入侵物种名录和管理办法。</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国务院有关部门根据职责分工，加强对外来入侵物种的调查、监测、预警、控制、评估、清除以及生态修复等工作。</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任何单位和个人未经批准，不得擅自引进、释放或者丢弃外来物种。</w:t>
      </w:r>
    </w:p>
    <w:p w:rsidR="009B6F6B" w:rsidRPr="009B6F6B" w:rsidRDefault="009B6F6B" w:rsidP="009B6F6B">
      <w:pPr>
        <w:pStyle w:val="a5"/>
        <w:shd w:val="clear" w:color="auto" w:fill="FFFFFF"/>
        <w:spacing w:beforeLines="50" w:before="120" w:beforeAutospacing="0" w:after="0" w:afterAutospacing="0" w:line="360" w:lineRule="auto"/>
        <w:ind w:firstLineChars="200" w:firstLine="482"/>
        <w:rPr>
          <w:rFonts w:ascii="Arial" w:hAnsi="Arial" w:cs="Arial"/>
        </w:rPr>
      </w:pPr>
      <w:r w:rsidRPr="009B6F6B">
        <w:rPr>
          <w:rStyle w:val="a6"/>
          <w:rFonts w:ascii="Arial" w:hAnsi="Arial" w:cs="Arial"/>
        </w:rPr>
        <w:t>第七章　防范生物恐怖与生物武器威胁</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第六十一条　国家采取一切必要措施防范生物恐怖与生物武器威胁。</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禁止开发、制造或者以其他方式获取、储存、持有和使用生物武器。</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禁止以任何方式唆使、资助、协助他人开发、制造或者以其他方式获取生物武器。</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第六十二条　国务院有关部门制定、修改、公布可被用于生物恐怖活动、制造生物武器的生物体、生物毒素、设备或者技术清单，加强监管，防止其被用于制造生物武器或者恐怖目的。</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第六十三条　国务院有关部门和有关军事机关根据职责分工，加强对可被用于生物恐怖活动、制造生物武器的生物体、生物毒素、设备或者技术进出境、进出口、获取、制造、转移和投放等活动的监测、调查，采取必要的防范和处置措施。</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第六十四条　国务院有关部门、省级人民政府及其有关部门负责组织遭受生物恐怖袭击、生物武器攻击后的人员救治与安置、环境消毒、生态修复、安全监测和社会秩序恢复等工作。</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国务院有关部门、省级人民政府及其有关部门应当有效引导社会舆论科学、准确报道生物恐怖袭击和生物武器攻击事件，及时发布疏散、转移和紧急避难等信息，对应急处置与恢复过程中遭受污染的区域和人员进行长期环境监测和健康监测。</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第六十五条　国家组织开展对我国境内战争遗留生物武器及其危害结果、潜在影响的调查。</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lastRenderedPageBreak/>
        <w:t xml:space="preserve">　　国家组织建设存放和处理战争遗留生物武器设施，保障对战争遗留生物武器的安全处置。</w:t>
      </w:r>
    </w:p>
    <w:p w:rsidR="009B6F6B" w:rsidRPr="009B6F6B" w:rsidRDefault="009B6F6B" w:rsidP="009B6F6B">
      <w:pPr>
        <w:pStyle w:val="a5"/>
        <w:shd w:val="clear" w:color="auto" w:fill="FFFFFF"/>
        <w:spacing w:beforeLines="50" w:before="120" w:beforeAutospacing="0" w:after="0" w:afterAutospacing="0" w:line="360" w:lineRule="auto"/>
        <w:ind w:firstLineChars="200" w:firstLine="482"/>
        <w:rPr>
          <w:rFonts w:ascii="Arial" w:hAnsi="Arial" w:cs="Arial"/>
        </w:rPr>
      </w:pPr>
      <w:r w:rsidRPr="009B6F6B">
        <w:rPr>
          <w:rStyle w:val="a6"/>
          <w:rFonts w:ascii="Arial" w:hAnsi="Arial" w:cs="Arial"/>
        </w:rPr>
        <w:t>第八章　生物安全能力建设</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第六十六条　国家制定生物安全事业发展规划，加强生物安全能力建设，提高应对生物安全事件的能力和水平。</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县级以上人民政府应当支持生物安全事业发展，按照事权划分，将支持下列生物安全事业发展的相关支出列入政府预算：</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（一）监测网络的构建和运行；</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（二）应急处置和防控物资的储备；</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（三）关键基础设施的建设和运行；</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（四）关键技术和产品的研究、开发；</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（五）人类遗传资源和生物资源的调查、保藏；</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（六）法律法规规定的其他重要生物安全事业。</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第六十七条　国家采取措施支持生物安全科技研究，加强生物安全风险防御与管控技术研究，整合优势力量和资源，建立多学科、多部门协同创新的联合攻关机制，推动生物安全核心关键技术和重大防御产品的成果产出与转化应用，提高生物安全的科技保障能力。</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第六十八条　国家统筹布局全国生物安全</w:t>
      </w:r>
      <w:hyperlink r:id="rId37" w:tgtFrame="_blank" w:history="1">
        <w:r w:rsidRPr="009B6F6B">
          <w:rPr>
            <w:rStyle w:val="a7"/>
            <w:rFonts w:ascii="Arial" w:hAnsi="Arial" w:cs="Arial"/>
            <w:color w:val="auto"/>
            <w:u w:val="none"/>
          </w:rPr>
          <w:t>基础设施建设</w:t>
        </w:r>
      </w:hyperlink>
      <w:r w:rsidRPr="009B6F6B">
        <w:rPr>
          <w:rFonts w:ascii="Arial" w:hAnsi="Arial" w:cs="Arial"/>
        </w:rPr>
        <w:t>。国务院有关部门根据职责分工，加快建设生物信息、人类遗传资源保藏、菌（毒）种保藏、动植物遗传资源保藏、高等级病原微生物实验室等方面的生物</w:t>
      </w:r>
      <w:proofErr w:type="gramStart"/>
      <w:r w:rsidRPr="009B6F6B">
        <w:rPr>
          <w:rFonts w:ascii="Arial" w:hAnsi="Arial" w:cs="Arial"/>
        </w:rPr>
        <w:t>安全国家</w:t>
      </w:r>
      <w:proofErr w:type="gramEnd"/>
      <w:r w:rsidRPr="009B6F6B">
        <w:rPr>
          <w:rFonts w:ascii="Arial" w:hAnsi="Arial" w:cs="Arial"/>
        </w:rPr>
        <w:t>战略资源平台，建立共享利用机制，为生物安全科技创新提供</w:t>
      </w:r>
      <w:hyperlink r:id="rId38" w:tgtFrame="_blank" w:history="1">
        <w:r w:rsidRPr="009B6F6B">
          <w:rPr>
            <w:rStyle w:val="a7"/>
            <w:rFonts w:ascii="Arial" w:hAnsi="Arial" w:cs="Arial"/>
            <w:color w:val="auto"/>
            <w:u w:val="none"/>
          </w:rPr>
          <w:t>战略保障</w:t>
        </w:r>
      </w:hyperlink>
      <w:r w:rsidRPr="009B6F6B">
        <w:rPr>
          <w:rFonts w:ascii="Arial" w:hAnsi="Arial" w:cs="Arial"/>
        </w:rPr>
        <w:t>和支撑。</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第六十九条　国务院有关部门根据职责分工，加强生物</w:t>
      </w:r>
      <w:hyperlink r:id="rId39" w:tgtFrame="_blank" w:history="1">
        <w:r w:rsidRPr="009B6F6B">
          <w:rPr>
            <w:rStyle w:val="a7"/>
            <w:rFonts w:ascii="Arial" w:hAnsi="Arial" w:cs="Arial"/>
            <w:color w:val="auto"/>
            <w:u w:val="none"/>
          </w:rPr>
          <w:t>基础科学研究</w:t>
        </w:r>
      </w:hyperlink>
      <w:r w:rsidRPr="009B6F6B">
        <w:rPr>
          <w:rFonts w:ascii="Arial" w:hAnsi="Arial" w:cs="Arial"/>
        </w:rPr>
        <w:t>人才和生物领域</w:t>
      </w:r>
      <w:hyperlink r:id="rId40" w:tgtFrame="_blank" w:history="1">
        <w:r w:rsidRPr="009B6F6B">
          <w:rPr>
            <w:rStyle w:val="a7"/>
            <w:rFonts w:ascii="Arial" w:hAnsi="Arial" w:cs="Arial"/>
            <w:color w:val="auto"/>
            <w:u w:val="none"/>
          </w:rPr>
          <w:t>专业技术人才</w:t>
        </w:r>
      </w:hyperlink>
      <w:r w:rsidRPr="009B6F6B">
        <w:rPr>
          <w:rFonts w:ascii="Arial" w:hAnsi="Arial" w:cs="Arial"/>
        </w:rPr>
        <w:t>培养，推动生物基础科学学科建设和科学研究。</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lastRenderedPageBreak/>
        <w:t xml:space="preserve">　　国家生物安全基础设施重要岗位的从业人员应当具备符合要求的资格，相关信息应当向国务院有关部门备案，并接受岗位培训。</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第七十条　国家加强重大新发突发传染病、动植物疫情等生物安全风险防控的物资储备。</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国家加强生物安全应急药品、装备等物资的研究、开发和技术储备。国务院有关部门根据职责分工，落实生物安全应急药品、装备等物资研究、开发和技术储备的相关措施。</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国务院有关部门和县级以上地方人民政府及其有关部门应当保障生物安全事件应急处置所需的医疗救护设备、救治药品、医疗器械等物资的生产、供应和调配；交通运输主管部门应当及时组织协调运输经营单位优先运送。</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第七十一条　国家对从事高致病性病原微生物实验活动、生物安全事件现场处置等高风险生物安全工作的人员，提供有效的防护措施和医疗保障。　</w:t>
      </w:r>
    </w:p>
    <w:p w:rsidR="009B6F6B" w:rsidRPr="009B6F6B" w:rsidRDefault="009B6F6B" w:rsidP="009B6F6B">
      <w:pPr>
        <w:pStyle w:val="a5"/>
        <w:shd w:val="clear" w:color="auto" w:fill="FFFFFF"/>
        <w:spacing w:beforeLines="50" w:before="120" w:beforeAutospacing="0" w:after="0" w:afterAutospacing="0" w:line="360" w:lineRule="auto"/>
        <w:ind w:firstLineChars="200" w:firstLine="482"/>
        <w:rPr>
          <w:rFonts w:ascii="Arial" w:hAnsi="Arial" w:cs="Arial"/>
        </w:rPr>
      </w:pPr>
      <w:r w:rsidRPr="009B6F6B">
        <w:rPr>
          <w:rStyle w:val="a6"/>
          <w:rFonts w:ascii="Arial" w:hAnsi="Arial" w:cs="Arial"/>
        </w:rPr>
        <w:t>第九章　法律责任</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第七十二条　违反本法规定，履行生物安全管理职责的工作人员在生物安全工作中滥用职权、玩忽职守、徇私舞弊或者有其他违法行为的，依法给予处分。</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第七十三条　违反本法规定，医疗机构、专业机构或者其工作人员瞒报、谎报、缓报、漏报，授意他人瞒报、谎报、缓报，或者阻碍他人报告传染病、动植物疫病或者不明原因的聚集性疾病的，由县级以上人民政府有关部门责令改正，给予警告；对法定代表人、主要负责人、直接负责的主管人员和其他直接责任人员，依法给予处分，并可以依法暂停一定期限的执业活动直至吊销相关执业证书。</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违反本法规定，编造、散布虚假的生物安全信息，构成违反治安管理行为的，由公安机关依法给予</w:t>
      </w:r>
      <w:hyperlink r:id="rId41" w:tgtFrame="_blank" w:history="1">
        <w:r w:rsidRPr="009B6F6B">
          <w:rPr>
            <w:rStyle w:val="a7"/>
            <w:rFonts w:ascii="Arial" w:hAnsi="Arial" w:cs="Arial"/>
            <w:color w:val="auto"/>
            <w:u w:val="none"/>
          </w:rPr>
          <w:t>治安管理处罚</w:t>
        </w:r>
      </w:hyperlink>
      <w:r w:rsidRPr="009B6F6B">
        <w:rPr>
          <w:rFonts w:ascii="Arial" w:hAnsi="Arial" w:cs="Arial"/>
        </w:rPr>
        <w:t>。</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第七十四条　违反本法规定，从事国家禁止的生物技术研究、开发与应用活动的，由县级以上人民政府卫生健康、科学技术、农业农村主管部门根据职责分工，责令停止违法行为，</w:t>
      </w:r>
      <w:hyperlink r:id="rId42" w:tgtFrame="_blank" w:history="1">
        <w:r w:rsidRPr="009B6F6B">
          <w:rPr>
            <w:rStyle w:val="a7"/>
            <w:rFonts w:ascii="Arial" w:hAnsi="Arial" w:cs="Arial"/>
            <w:color w:val="auto"/>
            <w:u w:val="none"/>
          </w:rPr>
          <w:t>没收违法所得</w:t>
        </w:r>
      </w:hyperlink>
      <w:r w:rsidRPr="009B6F6B">
        <w:rPr>
          <w:rFonts w:ascii="Arial" w:hAnsi="Arial" w:cs="Arial"/>
        </w:rPr>
        <w:t>、技术资料和用于违法行为的工具、设备、原材</w:t>
      </w:r>
      <w:r w:rsidRPr="009B6F6B">
        <w:rPr>
          <w:rFonts w:ascii="Arial" w:hAnsi="Arial" w:cs="Arial"/>
        </w:rPr>
        <w:lastRenderedPageBreak/>
        <w:t>料等物品，处一百万元以上一千万元以下的罚款，违法所得在一百万元以上的，处违法所得十倍以上二十倍以下的罚款，并可以依法禁止一定期限内从事相应的生物技术研究、开发与应用活动，吊销相关许可证件；对法定代表人、主要负责人、直接负责的主管人员和其他直接责任人员，依法给予处分，处十万元以上二十万元以下的罚款，十年直至终身禁止从事相应的生物技术研究、开发与应用活动，依法吊销相关执业证书。</w:t>
      </w:r>
      <w:r w:rsidRPr="009B6F6B">
        <w:rPr>
          <w:rFonts w:ascii="Arial" w:hAnsi="Arial" w:cs="Arial"/>
        </w:rPr>
        <w:t> </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第七十五条　违反本法规定，从事生物技术研究、开发活动未遵守国家生物技术研究开发安全管理规范的，由县级以上人民政府有关部门根据职责分工，责令改正，给予警告，可以并处二万元以上二十万元以下的罚款；拒不改正或者造成严重后果的，责令停止研究、开发活动，并处二十万元以上二百万元以下的罚款。</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第七十六条　违反本法规定，从事病原微生物实验活动未在相应等级的实验室进行，或者高等级病原微生物实验室未经批准从事高致病性、疑似高致病性病原微生物实验活动的，由县级以上地方人民政府卫生健康、农业农村主管部门根据职责分工，责令停止违法行为，监督其将用于实验活动的病原微生物销毁或者送交保藏机构，给予警告；造成传染病传播、流行或者其他严重后果的，对法定代表人、主要负责人、直接负责的主管人员和其他直接责任人员依法给予撤职、开除处分。</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第七十七条　违反本法规定，将使用后的实验动物流入市场的，由县级以上人民政府科学技术主管部门责令改正，没收违法所得，并处二十万元以上一百万元以下的罚款，违法所得在二十万元以上的，并处违法所得五倍以上十倍以下的罚款；情节严重的，由发证部门吊销相关许可证件。</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第七十八条　违反本法规定，有下列行为之一的，由县级以上人民政府有关部门根据职责分工，责令改正，没收违法所得，给予警告，可以并处十万元以上一百万元以下的罚款：</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（一）购买或者引进列入管控清单的重要设备、特殊生物因子未进行登记，或者未报国务院有关部门备案；</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（二）个人购买或者持有列入管控清单的重要设备或者特殊生物因子；</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lastRenderedPageBreak/>
        <w:t xml:space="preserve">　　（三）个人设立病原微生物实验室或者从事病原微生物实验活动；</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（四）未经实验室负责人批准进入高等级病原微生物实验室。</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第七十九条　违反本法规定，未经批准，采集、保藏我国人类遗传资源或者利用我国人类遗传资源开展国际科学研究合作的，由国务院科学技术主管部门责令停止违法行为，没收违法所得和违法采集、保藏的人类遗传资源，并处五十万元以上五百万元以下的罚款，违法所得在一百万元以上的，并处违法所得五倍以上十倍以下的罚款；情节严重的，对法定代表人、主要负责人、直接负责的主管人员和其他直接责任人员，依法给予处分，五年内禁止从事相应活动。</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第八十条　违反本法规定，境外组织、个人及其设立或者实际控制的机构在我国境内采集、保藏我国人类遗传资源，或者向境外提供我国人类遗传资源的，由国务院科学技术主管部门责令停止违法行为，没收违法所得和违法采集、保藏的人类遗传资源，并处一百万元以上一千万元以下的罚款；违法所得在一百万元以上的，并处违法所得十倍以上二十倍以下的罚款。</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第八十一条　违反本法规定，未经批准，擅自引进外来物种的，由县级以上人民政府有关部门根据职责分工，没收引进的外来物种，并处五万元以上二十五万元以下的罚款。</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违反本法规定，未经批准，擅自释放或者丢弃外来物种的，由县级以上人民政府有关部门根据职责分工，责令限期捕回、找回释放或者丢弃的外来物种，处一万元以上五万元以下的罚款。</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第八十二条　违反本法规定，构成犯罪的，依法追究刑事责任；造成人身、财产或者其他损害的，依法承担民事责任。</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第八十三条　违反本法规定的生物安全违法行为，本法未规定法律责任，其他有关法律、行政法规有规定的，依照其规定。</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第八十四条　境外组织或者个人通过运输、邮寄、携带危险生物因子入境或者以其他方式危害我国生物安全的，依法追究法律责任，并可以采取其他必要措施。　</w:t>
      </w:r>
    </w:p>
    <w:p w:rsidR="009B6F6B" w:rsidRPr="009B6F6B" w:rsidRDefault="009B6F6B" w:rsidP="009B6F6B">
      <w:pPr>
        <w:pStyle w:val="a5"/>
        <w:shd w:val="clear" w:color="auto" w:fill="FFFFFF"/>
        <w:spacing w:beforeLines="50" w:before="120" w:beforeAutospacing="0" w:after="0" w:afterAutospacing="0" w:line="360" w:lineRule="auto"/>
        <w:ind w:firstLineChars="200" w:firstLine="482"/>
        <w:rPr>
          <w:rFonts w:ascii="Arial" w:hAnsi="Arial" w:cs="Arial"/>
        </w:rPr>
      </w:pPr>
      <w:r w:rsidRPr="009B6F6B">
        <w:rPr>
          <w:rStyle w:val="a6"/>
          <w:rFonts w:ascii="Arial" w:hAnsi="Arial" w:cs="Arial"/>
        </w:rPr>
        <w:lastRenderedPageBreak/>
        <w:t>第十章　附则</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第八十五条　本法下列术语的含义：</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（一）生物因子，是指动物、植物、微生物、生物毒素及其他生物活性物质。</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（二）重大新发突发传染病，是指我国境内首次出现或者已经宣布消灭再次发生，或者突然发生，造成或者可能造成公众健康和生命安全严重损害，引起社会恐慌，影响社会稳定的传染病。</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三）重大新发突发动物疫情，是指我国境内首次发生或者已经宣布消灭的动物疫病再次发生，或者发病率、死亡率较高的潜伏动物疫病突然发生并迅速传播，给养殖业生产安全造成严重威胁、危害，以及可能对公众健康和生命安全造成危害的情形。</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四）重大新发突发植物疫情，是指我国境内首次发生或者已经宣布消灭的严重危害植物的真菌、细菌、病毒、昆虫、线虫、杂草、害鼠、软体动物等再次引发病虫害，或者本地有害生物突然大范围发生并迅速传播，对农作物、林木等植物造成严重危害的情形。</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（五）生物技术研究、开发与应用，是指通过科学和工程原理认识、改造、合成、利用生物而从事的科学研究、技术开发与应用等活动。</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（六）病原微生物，是指可以侵犯人、动物引起感染甚至传染病的微生物，包括病毒、细菌、真菌、立克次体、寄生虫等。</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（七）植物有害生物，是指能够对农作物、林木等植物造成危害的真菌、细菌、病毒、昆虫、线虫、杂草、害鼠、软体动物等生物。</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八）人类遗传资源，包括人类遗传资源材料和人类遗传资源信息。人类遗传资源材料是指含有人体基因组、基因等遗传物质的器官、组织、细胞等遗传材料。人类遗传资源信息是指利用人类遗传资源材料产生的数据等信息资料。</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（九）微生物耐药，是指微生物对抗微生物药物产生抗性，导致抗微生物药物不能有效控制微生物的感染。</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lastRenderedPageBreak/>
        <w:t xml:space="preserve">　　（十）生物武器，是</w:t>
      </w:r>
      <w:proofErr w:type="gramStart"/>
      <w:r w:rsidRPr="009B6F6B">
        <w:rPr>
          <w:rFonts w:ascii="Arial" w:hAnsi="Arial" w:cs="Arial"/>
        </w:rPr>
        <w:t>指类型</w:t>
      </w:r>
      <w:proofErr w:type="gramEnd"/>
      <w:r w:rsidRPr="009B6F6B">
        <w:rPr>
          <w:rFonts w:ascii="Arial" w:hAnsi="Arial" w:cs="Arial"/>
        </w:rPr>
        <w:t>和数量不属于预防、保护或者其他和平用途所正当需要的、任何来源或者任何方法产生的微生物剂、其他生物剂以及生物毒素；也包括为将上述生物剂、生物毒素使用于敌对目的或者武装冲突而设计的武器、设备或者运载工具。</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（十一）生物恐怖，是指故意使用致病性微生物、生物毒素等实施袭击，损害人类或者动植物健康，引起社会恐慌，企图达到特定政治目的的行为。</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第八十六条　生物安全信息属于国家秘密的，应当依照《</w:t>
      </w:r>
      <w:hyperlink r:id="rId43" w:tgtFrame="_blank" w:history="1">
        <w:r w:rsidRPr="009B6F6B">
          <w:rPr>
            <w:rStyle w:val="a7"/>
            <w:rFonts w:ascii="Arial" w:hAnsi="Arial" w:cs="Arial"/>
            <w:color w:val="auto"/>
            <w:u w:val="none"/>
          </w:rPr>
          <w:t>中华人民共和国保守国家秘密法</w:t>
        </w:r>
      </w:hyperlink>
      <w:r w:rsidRPr="009B6F6B">
        <w:rPr>
          <w:rFonts w:ascii="Arial" w:hAnsi="Arial" w:cs="Arial"/>
        </w:rPr>
        <w:t>》和国家其他有关保密规定实施保密管理。</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第八十七条　中国人民解放军、中国人民武装警察部队的生物安全活动，由中央军事委员会依照本法规定的原则另行规定。</w:t>
      </w:r>
    </w:p>
    <w:p w:rsidR="009B6F6B" w:rsidRPr="009B6F6B" w:rsidRDefault="009B6F6B" w:rsidP="009B6F6B">
      <w:pPr>
        <w:pStyle w:val="a5"/>
        <w:shd w:val="clear" w:color="auto" w:fill="FFFFFF"/>
        <w:spacing w:beforeLines="50" w:before="120" w:beforeAutospacing="0" w:after="0" w:afterAutospacing="0" w:line="360" w:lineRule="auto"/>
        <w:rPr>
          <w:rFonts w:ascii="Arial" w:hAnsi="Arial" w:cs="Arial"/>
        </w:rPr>
      </w:pPr>
      <w:r w:rsidRPr="009B6F6B">
        <w:rPr>
          <w:rFonts w:ascii="Arial" w:hAnsi="Arial" w:cs="Arial"/>
        </w:rPr>
        <w:t xml:space="preserve">　　第八十八条　本法自</w:t>
      </w:r>
      <w:r w:rsidRPr="009B6F6B">
        <w:rPr>
          <w:rFonts w:ascii="Arial" w:hAnsi="Arial" w:cs="Arial"/>
        </w:rPr>
        <w:t>2021</w:t>
      </w:r>
      <w:r w:rsidRPr="009B6F6B">
        <w:rPr>
          <w:rFonts w:ascii="Arial" w:hAnsi="Arial" w:cs="Arial"/>
        </w:rPr>
        <w:t>年</w:t>
      </w:r>
      <w:r w:rsidRPr="009B6F6B">
        <w:rPr>
          <w:rFonts w:ascii="Arial" w:hAnsi="Arial" w:cs="Arial"/>
        </w:rPr>
        <w:t>4</w:t>
      </w:r>
      <w:r w:rsidRPr="009B6F6B">
        <w:rPr>
          <w:rFonts w:ascii="Arial" w:hAnsi="Arial" w:cs="Arial"/>
        </w:rPr>
        <w:t>月</w:t>
      </w:r>
      <w:r w:rsidRPr="009B6F6B">
        <w:rPr>
          <w:rFonts w:ascii="Arial" w:hAnsi="Arial" w:cs="Arial"/>
        </w:rPr>
        <w:t>15</w:t>
      </w:r>
      <w:r w:rsidRPr="009B6F6B">
        <w:rPr>
          <w:rFonts w:ascii="Arial" w:hAnsi="Arial" w:cs="Arial"/>
        </w:rPr>
        <w:t>日起施行。</w:t>
      </w:r>
    </w:p>
    <w:p w:rsidR="00083C32" w:rsidRPr="009B6F6B" w:rsidRDefault="00083C32" w:rsidP="009B6F6B">
      <w:pPr>
        <w:spacing w:beforeLines="50" w:before="120" w:after="0" w:line="360" w:lineRule="auto"/>
        <w:rPr>
          <w:sz w:val="24"/>
          <w:szCs w:val="24"/>
        </w:rPr>
      </w:pPr>
    </w:p>
    <w:sectPr w:rsidR="00083C32" w:rsidRPr="009B6F6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675" w:rsidRDefault="00E65675" w:rsidP="009B6F6B">
      <w:pPr>
        <w:spacing w:after="0" w:line="240" w:lineRule="auto"/>
      </w:pPr>
      <w:r>
        <w:separator/>
      </w:r>
    </w:p>
  </w:endnote>
  <w:endnote w:type="continuationSeparator" w:id="0">
    <w:p w:rsidR="00E65675" w:rsidRDefault="00E65675" w:rsidP="009B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675" w:rsidRDefault="00E65675" w:rsidP="009B6F6B">
      <w:pPr>
        <w:spacing w:after="0" w:line="240" w:lineRule="auto"/>
      </w:pPr>
      <w:r>
        <w:separator/>
      </w:r>
    </w:p>
  </w:footnote>
  <w:footnote w:type="continuationSeparator" w:id="0">
    <w:p w:rsidR="00E65675" w:rsidRDefault="00E65675" w:rsidP="009B6F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D4E49"/>
    <w:rsid w:val="00083C32"/>
    <w:rsid w:val="00677A64"/>
    <w:rsid w:val="009B6F6B"/>
    <w:rsid w:val="009D4E49"/>
    <w:rsid w:val="00CA037A"/>
    <w:rsid w:val="00E65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6F6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9B6F6B"/>
    <w:rPr>
      <w:sz w:val="18"/>
      <w:szCs w:val="18"/>
    </w:rPr>
  </w:style>
  <w:style w:type="paragraph" w:styleId="a4">
    <w:name w:val="footer"/>
    <w:basedOn w:val="a"/>
    <w:link w:val="Char0"/>
    <w:uiPriority w:val="99"/>
    <w:unhideWhenUsed/>
    <w:rsid w:val="009B6F6B"/>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9B6F6B"/>
    <w:rPr>
      <w:sz w:val="18"/>
      <w:szCs w:val="18"/>
    </w:rPr>
  </w:style>
  <w:style w:type="paragraph" w:styleId="a5">
    <w:name w:val="Normal (Web)"/>
    <w:basedOn w:val="a"/>
    <w:uiPriority w:val="99"/>
    <w:semiHidden/>
    <w:unhideWhenUsed/>
    <w:rsid w:val="009B6F6B"/>
    <w:pPr>
      <w:spacing w:before="100" w:beforeAutospacing="1" w:after="100" w:afterAutospacing="1" w:line="240" w:lineRule="auto"/>
    </w:pPr>
    <w:rPr>
      <w:rFonts w:ascii="宋体" w:eastAsia="宋体" w:hAnsi="宋体" w:cs="宋体"/>
      <w:sz w:val="24"/>
      <w:szCs w:val="24"/>
    </w:rPr>
  </w:style>
  <w:style w:type="character" w:styleId="a6">
    <w:name w:val="Strong"/>
    <w:basedOn w:val="a0"/>
    <w:uiPriority w:val="22"/>
    <w:qFormat/>
    <w:rsid w:val="009B6F6B"/>
    <w:rPr>
      <w:b/>
      <w:bCs/>
    </w:rPr>
  </w:style>
  <w:style w:type="character" w:styleId="a7">
    <w:name w:val="Hyperlink"/>
    <w:basedOn w:val="a0"/>
    <w:uiPriority w:val="99"/>
    <w:semiHidden/>
    <w:unhideWhenUsed/>
    <w:rsid w:val="009B6F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19080">
      <w:bodyDiv w:val="1"/>
      <w:marLeft w:val="0"/>
      <w:marRight w:val="0"/>
      <w:marTop w:val="0"/>
      <w:marBottom w:val="0"/>
      <w:divBdr>
        <w:top w:val="none" w:sz="0" w:space="0" w:color="auto"/>
        <w:left w:val="none" w:sz="0" w:space="0" w:color="auto"/>
        <w:bottom w:val="none" w:sz="0" w:space="0" w:color="auto"/>
        <w:right w:val="none" w:sz="0" w:space="0" w:color="auto"/>
      </w:divBdr>
    </w:div>
    <w:div w:id="1413889582">
      <w:bodyDiv w:val="1"/>
      <w:marLeft w:val="0"/>
      <w:marRight w:val="0"/>
      <w:marTop w:val="0"/>
      <w:marBottom w:val="0"/>
      <w:divBdr>
        <w:top w:val="none" w:sz="0" w:space="0" w:color="auto"/>
        <w:left w:val="none" w:sz="0" w:space="0" w:color="auto"/>
        <w:bottom w:val="none" w:sz="0" w:space="0" w:color="auto"/>
        <w:right w:val="none" w:sz="0" w:space="0" w:color="auto"/>
      </w:divBdr>
    </w:div>
    <w:div w:id="1451700174">
      <w:bodyDiv w:val="1"/>
      <w:marLeft w:val="0"/>
      <w:marRight w:val="0"/>
      <w:marTop w:val="0"/>
      <w:marBottom w:val="0"/>
      <w:divBdr>
        <w:top w:val="none" w:sz="0" w:space="0" w:color="auto"/>
        <w:left w:val="none" w:sz="0" w:space="0" w:color="auto"/>
        <w:bottom w:val="none" w:sz="0" w:space="0" w:color="auto"/>
        <w:right w:val="none" w:sz="0" w:space="0" w:color="auto"/>
      </w:divBdr>
    </w:div>
    <w:div w:id="1656643030">
      <w:bodyDiv w:val="1"/>
      <w:marLeft w:val="0"/>
      <w:marRight w:val="0"/>
      <w:marTop w:val="0"/>
      <w:marBottom w:val="0"/>
      <w:divBdr>
        <w:top w:val="none" w:sz="0" w:space="0" w:color="auto"/>
        <w:left w:val="none" w:sz="0" w:space="0" w:color="auto"/>
        <w:bottom w:val="none" w:sz="0" w:space="0" w:color="auto"/>
        <w:right w:val="none" w:sz="0" w:space="0" w:color="auto"/>
      </w:divBdr>
    </w:div>
    <w:div w:id="1892645165">
      <w:bodyDiv w:val="1"/>
      <w:marLeft w:val="0"/>
      <w:marRight w:val="0"/>
      <w:marTop w:val="0"/>
      <w:marBottom w:val="0"/>
      <w:divBdr>
        <w:top w:val="none" w:sz="0" w:space="0" w:color="auto"/>
        <w:left w:val="none" w:sz="0" w:space="0" w:color="auto"/>
        <w:bottom w:val="none" w:sz="0" w:space="0" w:color="auto"/>
        <w:right w:val="none" w:sz="0" w:space="0" w:color="auto"/>
      </w:divBdr>
    </w:div>
    <w:div w:id="194788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gou.com/lemma/ShowInnerLink.htm?lemmaId=75822034&amp;ss_c=ssc.citiao.link" TargetMode="External"/><Relationship Id="rId13" Type="http://schemas.openxmlformats.org/officeDocument/2006/relationships/hyperlink" Target="https://baike.sogou.com/lemma/ShowInnerLink.htm?lemmaId=7766964&amp;ss_c=ssc.citiao.link" TargetMode="External"/><Relationship Id="rId18" Type="http://schemas.openxmlformats.org/officeDocument/2006/relationships/hyperlink" Target="https://baike.sogou.com/lemma/ShowInnerLink.htm?lemmaId=1275804&amp;ss_c=ssc.citiao.link" TargetMode="External"/><Relationship Id="rId26" Type="http://schemas.openxmlformats.org/officeDocument/2006/relationships/hyperlink" Target="https://baike.sogou.com/lemma/ShowInnerLink.htm?lemmaId=616161&amp;ss_c=ssc.citiao.link" TargetMode="External"/><Relationship Id="rId39" Type="http://schemas.openxmlformats.org/officeDocument/2006/relationships/hyperlink" Target="https://baike.sogou.com/lemma/ShowInnerLink.htm?lemmaId=60133889&amp;ss_c=ssc.citiao.link" TargetMode="External"/><Relationship Id="rId3" Type="http://schemas.openxmlformats.org/officeDocument/2006/relationships/settings" Target="settings.xml"/><Relationship Id="rId21" Type="http://schemas.openxmlformats.org/officeDocument/2006/relationships/hyperlink" Target="https://baike.sogou.com/lemma/ShowInnerLink.htm?lemmaId=168051411&amp;ss_c=ssc.citiao.link" TargetMode="External"/><Relationship Id="rId34" Type="http://schemas.openxmlformats.org/officeDocument/2006/relationships/hyperlink" Target="https://baike.sogou.com/lemma/ShowInnerLink.htm?lemmaId=7828581&amp;ss_c=ssc.citiao.link" TargetMode="External"/><Relationship Id="rId42" Type="http://schemas.openxmlformats.org/officeDocument/2006/relationships/hyperlink" Target="https://baike.sogou.com/lemma/ShowInnerLink.htm?lemmaId=8017998&amp;ss_c=ssc.citiao.link" TargetMode="External"/><Relationship Id="rId7" Type="http://schemas.openxmlformats.org/officeDocument/2006/relationships/hyperlink" Target="https://baike.sogou.com/lemma/ShowInnerLink.htm?lemmaId=53225160&amp;ss_c=ssc.citiao.link" TargetMode="External"/><Relationship Id="rId12" Type="http://schemas.openxmlformats.org/officeDocument/2006/relationships/hyperlink" Target="https://baike.sogou.com/lemma/ShowInnerLink.htm?lemmaId=7766964&amp;ss_c=ssc.citiao.link" TargetMode="External"/><Relationship Id="rId17" Type="http://schemas.openxmlformats.org/officeDocument/2006/relationships/hyperlink" Target="https://baike.sogou.com/lemma/ShowInnerLink.htm?lemmaId=177218&amp;ss_c=ssc.citiao.link" TargetMode="External"/><Relationship Id="rId25" Type="http://schemas.openxmlformats.org/officeDocument/2006/relationships/hyperlink" Target="https://baike.sogou.com/lemma/ShowInnerLink.htm?lemmaId=58974816&amp;ss_c=ssc.citiao.link" TargetMode="External"/><Relationship Id="rId33" Type="http://schemas.openxmlformats.org/officeDocument/2006/relationships/hyperlink" Target="https://baike.sogou.com/lemma/ShowInnerLink.htm?lemmaId=133349&amp;ss_c=ssc.citiao.link" TargetMode="External"/><Relationship Id="rId38" Type="http://schemas.openxmlformats.org/officeDocument/2006/relationships/hyperlink" Target="https://baike.sogou.com/lemma/ShowInnerLink.htm?lemmaId=73327378&amp;ss_c=ssc.citiao.link" TargetMode="External"/><Relationship Id="rId2" Type="http://schemas.microsoft.com/office/2007/relationships/stylesWithEffects" Target="stylesWithEffects.xml"/><Relationship Id="rId16" Type="http://schemas.openxmlformats.org/officeDocument/2006/relationships/hyperlink" Target="https://baike.sogou.com/lemma/ShowInnerLink.htm?lemmaId=456899&amp;ss_c=ssc.citiao.link" TargetMode="External"/><Relationship Id="rId20" Type="http://schemas.openxmlformats.org/officeDocument/2006/relationships/hyperlink" Target="https://baike.sogou.com/lemma/ShowInnerLink.htm?lemmaId=69838&amp;ss_c=ssc.citiao.link" TargetMode="External"/><Relationship Id="rId29" Type="http://schemas.openxmlformats.org/officeDocument/2006/relationships/hyperlink" Target="https://baike.sogou.com/lemma/ShowInnerLink.htm?lemmaId=75934710&amp;ss_c=ssc.citiao.link" TargetMode="External"/><Relationship Id="rId41" Type="http://schemas.openxmlformats.org/officeDocument/2006/relationships/hyperlink" Target="https://baike.sogou.com/lemma/ShowInnerLink.htm?lemmaId=8550741&amp;ss_c=ssc.citiao.lin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aike.sogou.com/lemma/ShowInnerLink.htm?lemmaId=63488064&amp;ss_c=ssc.citiao.link" TargetMode="External"/><Relationship Id="rId24" Type="http://schemas.openxmlformats.org/officeDocument/2006/relationships/hyperlink" Target="https://baike.sogou.com/lemma/ShowInnerLink.htm?lemmaId=3728291&amp;ss_c=ssc.citiao.link" TargetMode="External"/><Relationship Id="rId32" Type="http://schemas.openxmlformats.org/officeDocument/2006/relationships/hyperlink" Target="https://baike.sogou.com/lemma/ShowInnerLink.htm?lemmaId=6413046&amp;ss_c=ssc.citiao.link" TargetMode="External"/><Relationship Id="rId37" Type="http://schemas.openxmlformats.org/officeDocument/2006/relationships/hyperlink" Target="https://baike.sogou.com/lemma/ShowInnerLink.htm?lemmaId=42591&amp;ss_c=ssc.citiao.link" TargetMode="External"/><Relationship Id="rId40" Type="http://schemas.openxmlformats.org/officeDocument/2006/relationships/hyperlink" Target="https://baike.sogou.com/lemma/ShowInnerLink.htm?lemmaId=7588180&amp;ss_c=ssc.citiao.link"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aike.sogou.com/lemma/ShowInnerLink.htm?lemmaId=91709&amp;ss_c=ssc.citiao.link" TargetMode="External"/><Relationship Id="rId23" Type="http://schemas.openxmlformats.org/officeDocument/2006/relationships/hyperlink" Target="https://baike.sogou.com/lemma/ShowInnerLink.htm?lemmaId=76168006&amp;ss_c=ssc.citiao.link" TargetMode="External"/><Relationship Id="rId28" Type="http://schemas.openxmlformats.org/officeDocument/2006/relationships/hyperlink" Target="https://baike.sogou.com/lemma/ShowInnerLink.htm?lemmaId=7691414&amp;ss_c=ssc.citiao.link" TargetMode="External"/><Relationship Id="rId36" Type="http://schemas.openxmlformats.org/officeDocument/2006/relationships/hyperlink" Target="https://baike.sogou.com/lemma/ShowInnerLink.htm?lemmaId=3075506&amp;ss_c=ssc.citiao.link" TargetMode="External"/><Relationship Id="rId10" Type="http://schemas.openxmlformats.org/officeDocument/2006/relationships/hyperlink" Target="https://baike.sogou.com/lemma/ShowInnerLink.htm?lemmaId=175751617&amp;ss_c=ssc.citiao.link" TargetMode="External"/><Relationship Id="rId19" Type="http://schemas.openxmlformats.org/officeDocument/2006/relationships/hyperlink" Target="https://baike.sogou.com/lemma/ShowInnerLink.htm?lemmaId=68462497&amp;ss_c=ssc.citiao.link" TargetMode="External"/><Relationship Id="rId31" Type="http://schemas.openxmlformats.org/officeDocument/2006/relationships/hyperlink" Target="https://baike.sogou.com/lemma/ShowInnerLink.htm?lemmaId=44220680&amp;ss_c=ssc.citiao.lin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ike.sogou.com/lemma/ShowInnerLink.htm?lemmaId=135320&amp;ss_c=ssc.citiao.link" TargetMode="External"/><Relationship Id="rId14" Type="http://schemas.openxmlformats.org/officeDocument/2006/relationships/hyperlink" Target="https://baike.sogou.com/lemma/ShowInnerLink.htm?lemmaId=430305&amp;ss_c=ssc.citiao.link" TargetMode="External"/><Relationship Id="rId22" Type="http://schemas.openxmlformats.org/officeDocument/2006/relationships/hyperlink" Target="https://baike.sogou.com/lemma/ShowInnerLink.htm?lemmaId=181203218&amp;ss_c=ssc.citiao.link" TargetMode="External"/><Relationship Id="rId27" Type="http://schemas.openxmlformats.org/officeDocument/2006/relationships/hyperlink" Target="https://baike.sogou.com/lemma/ShowInnerLink.htm?lemmaId=179788&amp;ss_c=ssc.citiao.link" TargetMode="External"/><Relationship Id="rId30" Type="http://schemas.openxmlformats.org/officeDocument/2006/relationships/hyperlink" Target="https://baike.sogou.com/lemma/ShowInnerLink.htm?lemmaId=66215095&amp;ss_c=ssc.citiao.link" TargetMode="External"/><Relationship Id="rId35" Type="http://schemas.openxmlformats.org/officeDocument/2006/relationships/hyperlink" Target="https://baike.sogou.com/lemma/ShowInnerLink.htm?lemmaId=241226&amp;ss_c=ssc.citiao.link" TargetMode="External"/><Relationship Id="rId43" Type="http://schemas.openxmlformats.org/officeDocument/2006/relationships/hyperlink" Target="https://baike.sogou.com/lemma/ShowInnerLink.htm?lemmaId=622524&amp;ss_c=ssc.citiao.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2570</Words>
  <Characters>14655</Characters>
  <Application>Microsoft Office Word</Application>
  <DocSecurity>0</DocSecurity>
  <Lines>122</Lines>
  <Paragraphs>34</Paragraphs>
  <ScaleCrop>false</ScaleCrop>
  <Company>微软中国</Company>
  <LinksUpToDate>false</LinksUpToDate>
  <CharactersWithSpaces>17191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4</cp:revision>
  <dcterms:created xsi:type="dcterms:W3CDTF">2021-04-15T01:15:00Z</dcterms:created>
  <dcterms:modified xsi:type="dcterms:W3CDTF">2021-04-15T01:26:00Z</dcterms:modified>
</cp:coreProperties>
</file>